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C6D3" w14:textId="77777777" w:rsidR="00BA3B2D" w:rsidRDefault="00BA3B2D" w:rsidP="00BA3B2D">
      <w:pPr>
        <w:jc w:val="right"/>
        <w:rPr>
          <w:b/>
          <w:sz w:val="32"/>
        </w:rPr>
      </w:pPr>
    </w:p>
    <w:tbl>
      <w:tblPr>
        <w:tblW w:w="0" w:type="auto"/>
        <w:tblLook w:val="01E0" w:firstRow="1" w:lastRow="1" w:firstColumn="1" w:lastColumn="1" w:noHBand="0" w:noVBand="0"/>
      </w:tblPr>
      <w:tblGrid>
        <w:gridCol w:w="3710"/>
        <w:gridCol w:w="3435"/>
        <w:gridCol w:w="3324"/>
      </w:tblGrid>
      <w:tr w:rsidR="00673DD9" w:rsidRPr="00773557" w14:paraId="6E26C6E0" w14:textId="77777777" w:rsidTr="00773557">
        <w:trPr>
          <w:trHeight w:val="1471"/>
        </w:trPr>
        <w:tc>
          <w:tcPr>
            <w:tcW w:w="3561" w:type="dxa"/>
            <w:shd w:val="clear" w:color="auto" w:fill="auto"/>
          </w:tcPr>
          <w:p w14:paraId="6E26C6D4" w14:textId="77777777" w:rsidR="007D4183" w:rsidRDefault="007D4183" w:rsidP="00773557">
            <w:pPr>
              <w:jc w:val="center"/>
              <w:rPr>
                <w:noProof/>
              </w:rPr>
            </w:pPr>
          </w:p>
          <w:p w14:paraId="6E26C6D5" w14:textId="77777777" w:rsidR="007D4183" w:rsidRPr="007D4183" w:rsidRDefault="001A4439" w:rsidP="00773557">
            <w:pPr>
              <w:jc w:val="center"/>
              <w:rPr>
                <w:noProof/>
              </w:rPr>
            </w:pPr>
            <w:r>
              <w:rPr>
                <w:noProof/>
              </w:rPr>
              <w:drawing>
                <wp:inline distT="0" distB="0" distL="0" distR="0" wp14:anchorId="6E26C7A7" wp14:editId="6E26C7A8">
                  <wp:extent cx="2218690" cy="816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8690" cy="816610"/>
                          </a:xfrm>
                          <a:prstGeom prst="rect">
                            <a:avLst/>
                          </a:prstGeom>
                          <a:noFill/>
                          <a:ln>
                            <a:noFill/>
                          </a:ln>
                        </pic:spPr>
                      </pic:pic>
                    </a:graphicData>
                  </a:graphic>
                </wp:inline>
              </w:drawing>
            </w:r>
          </w:p>
          <w:p w14:paraId="6E26C6D6" w14:textId="77777777" w:rsidR="00E72813" w:rsidRPr="00773557" w:rsidRDefault="00E72813" w:rsidP="006A7AA8">
            <w:pPr>
              <w:rPr>
                <w:b/>
                <w:sz w:val="32"/>
              </w:rPr>
            </w:pPr>
          </w:p>
        </w:tc>
        <w:tc>
          <w:tcPr>
            <w:tcW w:w="3562" w:type="dxa"/>
            <w:shd w:val="clear" w:color="auto" w:fill="auto"/>
          </w:tcPr>
          <w:p w14:paraId="6E26C6D7" w14:textId="77777777" w:rsidR="00673DD9" w:rsidRPr="00773557" w:rsidRDefault="00673DD9" w:rsidP="00673DD9">
            <w:pPr>
              <w:rPr>
                <w:b/>
                <w:sz w:val="32"/>
              </w:rPr>
            </w:pPr>
          </w:p>
          <w:p w14:paraId="6E26C6D8" w14:textId="77777777" w:rsidR="007D4183" w:rsidRPr="00773557" w:rsidRDefault="007D4183" w:rsidP="00773557">
            <w:pPr>
              <w:jc w:val="center"/>
              <w:rPr>
                <w:b/>
                <w:sz w:val="44"/>
                <w:szCs w:val="44"/>
              </w:rPr>
            </w:pPr>
          </w:p>
          <w:p w14:paraId="6E26C6D9" w14:textId="77777777" w:rsidR="00673DD9" w:rsidRPr="00CE117A" w:rsidRDefault="00673DD9" w:rsidP="00773557">
            <w:pPr>
              <w:jc w:val="center"/>
              <w:rPr>
                <w:b/>
                <w:sz w:val="36"/>
                <w:szCs w:val="36"/>
              </w:rPr>
            </w:pPr>
            <w:r w:rsidRPr="00CE117A">
              <w:rPr>
                <w:b/>
                <w:sz w:val="36"/>
                <w:szCs w:val="36"/>
              </w:rPr>
              <w:t>ROLE PROFILE</w:t>
            </w:r>
          </w:p>
          <w:p w14:paraId="6E26C6DA" w14:textId="77777777" w:rsidR="00673DD9" w:rsidRPr="00773557" w:rsidRDefault="00673DD9" w:rsidP="00773557">
            <w:pPr>
              <w:jc w:val="right"/>
              <w:rPr>
                <w:b/>
                <w:sz w:val="32"/>
              </w:rPr>
            </w:pPr>
          </w:p>
        </w:tc>
        <w:tc>
          <w:tcPr>
            <w:tcW w:w="3562" w:type="dxa"/>
            <w:shd w:val="clear" w:color="auto" w:fill="auto"/>
          </w:tcPr>
          <w:p w14:paraId="6E26C6DB" w14:textId="77777777" w:rsidR="00673DD9" w:rsidRPr="00773557" w:rsidRDefault="00673DD9" w:rsidP="007D4183">
            <w:pPr>
              <w:rPr>
                <w:b/>
                <w:sz w:val="32"/>
              </w:rPr>
            </w:pPr>
          </w:p>
          <w:p w14:paraId="6E26C6DC" w14:textId="77777777" w:rsidR="007D4183" w:rsidRPr="00773557" w:rsidRDefault="007D4183" w:rsidP="007D4183">
            <w:pPr>
              <w:rPr>
                <w:b/>
                <w:sz w:val="32"/>
              </w:rPr>
            </w:pPr>
          </w:p>
          <w:p w14:paraId="6E26C6DD" w14:textId="77777777" w:rsidR="007D4183" w:rsidRPr="00773557" w:rsidRDefault="007D4183" w:rsidP="007D4183">
            <w:pPr>
              <w:rPr>
                <w:b/>
                <w:sz w:val="32"/>
              </w:rPr>
            </w:pPr>
          </w:p>
          <w:p w14:paraId="6E26C6DE" w14:textId="77777777" w:rsidR="007D4183" w:rsidRPr="00773557" w:rsidRDefault="007D4183" w:rsidP="007D4183">
            <w:pPr>
              <w:rPr>
                <w:b/>
                <w:sz w:val="32"/>
              </w:rPr>
            </w:pPr>
          </w:p>
          <w:p w14:paraId="6E26C6DF" w14:textId="77777777" w:rsidR="007D4183" w:rsidRPr="00773557" w:rsidRDefault="007D4183" w:rsidP="007D4183">
            <w:pPr>
              <w:rPr>
                <w:b/>
                <w:sz w:val="32"/>
              </w:rPr>
            </w:pPr>
          </w:p>
        </w:tc>
      </w:tr>
    </w:tbl>
    <w:p w14:paraId="6E26C6E1" w14:textId="77777777" w:rsidR="00773557" w:rsidRPr="00773557" w:rsidRDefault="00773557" w:rsidP="00773557">
      <w:pPr>
        <w:rPr>
          <w:vanish/>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26"/>
        <w:gridCol w:w="3118"/>
        <w:gridCol w:w="2268"/>
        <w:gridCol w:w="3828"/>
      </w:tblGrid>
      <w:tr w:rsidR="00916C0C" w14:paraId="6E26C6E6" w14:textId="77777777" w:rsidTr="00BA3B2D">
        <w:tc>
          <w:tcPr>
            <w:tcW w:w="1526" w:type="dxa"/>
            <w:shd w:val="pct20" w:color="000000" w:fill="FFFFFF"/>
          </w:tcPr>
          <w:p w14:paraId="6E26C6E2" w14:textId="77777777" w:rsidR="00916C0C" w:rsidRDefault="00916C0C">
            <w:pPr>
              <w:pStyle w:val="Heading4"/>
              <w:spacing w:before="60" w:after="60"/>
            </w:pPr>
            <w:r>
              <w:softHyphen/>
              <w:t>Role Title</w:t>
            </w:r>
          </w:p>
        </w:tc>
        <w:tc>
          <w:tcPr>
            <w:tcW w:w="3118" w:type="dxa"/>
          </w:tcPr>
          <w:p w14:paraId="6E26C6E3" w14:textId="2CF3A5A2" w:rsidR="00916C0C" w:rsidRDefault="004F00B3" w:rsidP="006D4444">
            <w:pPr>
              <w:spacing w:before="60" w:after="60"/>
            </w:pPr>
            <w:r>
              <w:t xml:space="preserve"> </w:t>
            </w:r>
            <w:r w:rsidR="005439B8">
              <w:t>Contact Officer (</w:t>
            </w:r>
            <w:r w:rsidR="0028024F">
              <w:t>Despatch</w:t>
            </w:r>
            <w:r w:rsidR="005439B8">
              <w:t>)</w:t>
            </w:r>
          </w:p>
        </w:tc>
        <w:tc>
          <w:tcPr>
            <w:tcW w:w="2268" w:type="dxa"/>
            <w:shd w:val="pct20" w:color="000000" w:fill="FFFFFF"/>
          </w:tcPr>
          <w:p w14:paraId="6E26C6E4" w14:textId="77777777" w:rsidR="00916C0C" w:rsidRDefault="00916C0C">
            <w:pPr>
              <w:spacing w:before="60" w:after="60"/>
              <w:rPr>
                <w:b/>
                <w:i/>
              </w:rPr>
            </w:pPr>
            <w:r>
              <w:rPr>
                <w:b/>
                <w:i/>
              </w:rPr>
              <w:t>Reporting to</w:t>
            </w:r>
          </w:p>
        </w:tc>
        <w:tc>
          <w:tcPr>
            <w:tcW w:w="3828" w:type="dxa"/>
          </w:tcPr>
          <w:p w14:paraId="6E26C6E5" w14:textId="2A5B3102" w:rsidR="00916C0C" w:rsidRDefault="005439B8">
            <w:pPr>
              <w:pStyle w:val="Header"/>
              <w:tabs>
                <w:tab w:val="clear" w:pos="4153"/>
                <w:tab w:val="clear" w:pos="8306"/>
              </w:tabs>
              <w:spacing w:before="60"/>
              <w:rPr>
                <w:noProof w:val="0"/>
              </w:rPr>
            </w:pPr>
            <w:r>
              <w:rPr>
                <w:noProof w:val="0"/>
              </w:rPr>
              <w:t>Contact Supervisor/Sergeant</w:t>
            </w:r>
          </w:p>
        </w:tc>
      </w:tr>
      <w:tr w:rsidR="00916C0C" w14:paraId="6E26C6EB" w14:textId="77777777" w:rsidTr="00BA3B2D">
        <w:tc>
          <w:tcPr>
            <w:tcW w:w="1526" w:type="dxa"/>
            <w:shd w:val="pct20" w:color="000000" w:fill="FFFFFF"/>
          </w:tcPr>
          <w:p w14:paraId="6E26C6E7" w14:textId="77777777" w:rsidR="00916C0C" w:rsidRDefault="00916C0C">
            <w:pPr>
              <w:spacing w:before="60" w:after="60"/>
              <w:rPr>
                <w:b/>
                <w:i/>
              </w:rPr>
            </w:pPr>
            <w:r>
              <w:rPr>
                <w:b/>
                <w:i/>
              </w:rPr>
              <w:t>Section</w:t>
            </w:r>
          </w:p>
        </w:tc>
        <w:tc>
          <w:tcPr>
            <w:tcW w:w="3118" w:type="dxa"/>
          </w:tcPr>
          <w:p w14:paraId="6E26C6E8" w14:textId="75004744" w:rsidR="00916C0C" w:rsidRDefault="005439B8">
            <w:pPr>
              <w:spacing w:before="60" w:after="60"/>
            </w:pPr>
            <w:r>
              <w:t>Force Contact Unit</w:t>
            </w:r>
          </w:p>
        </w:tc>
        <w:tc>
          <w:tcPr>
            <w:tcW w:w="2268" w:type="dxa"/>
            <w:shd w:val="pct20" w:color="000000" w:fill="FFFFFF"/>
          </w:tcPr>
          <w:p w14:paraId="6E26C6E9" w14:textId="77777777" w:rsidR="00916C0C" w:rsidRDefault="00916C0C" w:rsidP="008027A3">
            <w:pPr>
              <w:spacing w:before="60" w:after="60"/>
              <w:rPr>
                <w:b/>
                <w:i/>
              </w:rPr>
            </w:pPr>
            <w:r>
              <w:rPr>
                <w:b/>
                <w:i/>
              </w:rPr>
              <w:t>Di</w:t>
            </w:r>
            <w:r w:rsidR="008027A3">
              <w:rPr>
                <w:b/>
                <w:i/>
              </w:rPr>
              <w:t>strict</w:t>
            </w:r>
            <w:r>
              <w:rPr>
                <w:b/>
                <w:i/>
              </w:rPr>
              <w:t>/Department</w:t>
            </w:r>
          </w:p>
        </w:tc>
        <w:tc>
          <w:tcPr>
            <w:tcW w:w="3828" w:type="dxa"/>
          </w:tcPr>
          <w:p w14:paraId="6E26C6EA" w14:textId="09D5B2EF" w:rsidR="00916C0C" w:rsidRDefault="005439B8">
            <w:pPr>
              <w:spacing w:before="60" w:after="60"/>
            </w:pPr>
            <w:r>
              <w:t>Operational Support</w:t>
            </w:r>
          </w:p>
        </w:tc>
      </w:tr>
      <w:tr w:rsidR="00916C0C" w14:paraId="6E26C6F0" w14:textId="77777777" w:rsidTr="00BA3B2D">
        <w:tc>
          <w:tcPr>
            <w:tcW w:w="1526" w:type="dxa"/>
            <w:shd w:val="pct20" w:color="000000" w:fill="FFFFFF"/>
          </w:tcPr>
          <w:p w14:paraId="6E26C6EC" w14:textId="77777777" w:rsidR="00916C0C" w:rsidRDefault="00916C0C">
            <w:pPr>
              <w:spacing w:before="60" w:after="60"/>
              <w:rPr>
                <w:b/>
                <w:i/>
              </w:rPr>
            </w:pPr>
            <w:r>
              <w:rPr>
                <w:b/>
                <w:i/>
              </w:rPr>
              <w:t>Tenure</w:t>
            </w:r>
          </w:p>
        </w:tc>
        <w:tc>
          <w:tcPr>
            <w:tcW w:w="3118" w:type="dxa"/>
          </w:tcPr>
          <w:p w14:paraId="6E26C6ED" w14:textId="77777777" w:rsidR="00916C0C" w:rsidRDefault="00916C0C">
            <w:pPr>
              <w:pStyle w:val="Header"/>
              <w:tabs>
                <w:tab w:val="clear" w:pos="4153"/>
                <w:tab w:val="clear" w:pos="8306"/>
              </w:tabs>
              <w:spacing w:before="60" w:after="60"/>
              <w:rPr>
                <w:noProof w:val="0"/>
              </w:rPr>
            </w:pPr>
          </w:p>
        </w:tc>
        <w:tc>
          <w:tcPr>
            <w:tcW w:w="2268" w:type="dxa"/>
            <w:shd w:val="pct20" w:color="000000" w:fill="FFFFFF"/>
          </w:tcPr>
          <w:p w14:paraId="6E26C6EE" w14:textId="77777777" w:rsidR="00916C0C" w:rsidRDefault="00916C0C">
            <w:pPr>
              <w:spacing w:before="60" w:after="60"/>
              <w:rPr>
                <w:b/>
                <w:i/>
              </w:rPr>
            </w:pPr>
            <w:r>
              <w:rPr>
                <w:b/>
                <w:i/>
              </w:rPr>
              <w:t>Rank/Grade</w:t>
            </w:r>
          </w:p>
        </w:tc>
        <w:tc>
          <w:tcPr>
            <w:tcW w:w="3828" w:type="dxa"/>
          </w:tcPr>
          <w:p w14:paraId="6E26C6EF" w14:textId="11166FAF" w:rsidR="00916C0C" w:rsidRDefault="00BC2FE3">
            <w:pPr>
              <w:spacing w:before="60" w:after="60"/>
            </w:pPr>
            <w:r>
              <w:t>Sc</w:t>
            </w:r>
            <w:r w:rsidR="00491045">
              <w:t>ale 5</w:t>
            </w:r>
          </w:p>
        </w:tc>
      </w:tr>
    </w:tbl>
    <w:p w14:paraId="6E26C6F1" w14:textId="77777777" w:rsidR="00916C0C" w:rsidRDefault="00916C0C">
      <w:pPr>
        <w:rPr>
          <w:sz w:val="22"/>
        </w:rPr>
      </w:pPr>
    </w:p>
    <w:p w14:paraId="6E26C6F2" w14:textId="77777777" w:rsidR="00916C0C" w:rsidRDefault="00916C0C">
      <w:pPr>
        <w:pStyle w:val="Heading1"/>
        <w:spacing w:before="0" w:after="0"/>
        <w:rPr>
          <w:noProof w:val="0"/>
          <w:kern w:val="0"/>
        </w:rPr>
      </w:pPr>
      <w:r>
        <w:rPr>
          <w:noProof w:val="0"/>
          <w:kern w:val="0"/>
        </w:rPr>
        <w:t>Part A – JOB DESCRIPTION</w:t>
      </w:r>
    </w:p>
    <w:p w14:paraId="6E26C6F3" w14:textId="77777777" w:rsidR="00916C0C" w:rsidRDefault="00916C0C"/>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7655"/>
      </w:tblGrid>
      <w:tr w:rsidR="00916C0C" w14:paraId="6E26C6F6" w14:textId="77777777">
        <w:tc>
          <w:tcPr>
            <w:tcW w:w="3085" w:type="dxa"/>
            <w:shd w:val="pct20" w:color="000000" w:fill="FFFFFF"/>
          </w:tcPr>
          <w:p w14:paraId="6E26C6F4" w14:textId="77777777" w:rsidR="00E72813" w:rsidRPr="00FC5BFF" w:rsidRDefault="00916C0C" w:rsidP="006D4444">
            <w:pPr>
              <w:spacing w:before="60" w:after="60"/>
              <w:rPr>
                <w:b/>
                <w:i/>
              </w:rPr>
            </w:pPr>
            <w:r>
              <w:rPr>
                <w:b/>
                <w:i/>
              </w:rPr>
              <w:t>Overall purpose of role</w:t>
            </w:r>
            <w:r w:rsidR="00E72813">
              <w:rPr>
                <w:b/>
                <w:i/>
              </w:rPr>
              <w:t xml:space="preserve"> </w:t>
            </w:r>
          </w:p>
        </w:tc>
        <w:tc>
          <w:tcPr>
            <w:tcW w:w="7655" w:type="dxa"/>
          </w:tcPr>
          <w:p w14:paraId="6E26C6F5" w14:textId="416525FA" w:rsidR="00916C0C" w:rsidRDefault="005439B8">
            <w:pPr>
              <w:pStyle w:val="Header"/>
              <w:tabs>
                <w:tab w:val="clear" w:pos="4153"/>
                <w:tab w:val="clear" w:pos="8306"/>
              </w:tabs>
              <w:spacing w:before="60" w:after="60"/>
              <w:rPr>
                <w:noProof w:val="0"/>
              </w:rPr>
            </w:pPr>
            <w:r>
              <w:rPr>
                <w:rFonts w:cs="Arial"/>
              </w:rPr>
              <w:t xml:space="preserve">To provide a customer focused interface between West Yorkshire Police and the general public and ensure appropriate response to maximise public satisfaction and confidence.  To take a </w:t>
            </w:r>
            <w:r w:rsidRPr="00896109">
              <w:rPr>
                <w:rFonts w:cs="Arial"/>
              </w:rPr>
              <w:t>proactive role in supporting the development of a One Team approach for first point of contact to support the organisation in delivery of excellent customer service</w:t>
            </w:r>
            <w:r>
              <w:rPr>
                <w:rFonts w:cs="Arial"/>
              </w:rPr>
              <w:t>, this will include call handling, incident management and resolution and despatch.</w:t>
            </w:r>
          </w:p>
        </w:tc>
      </w:tr>
    </w:tbl>
    <w:p w14:paraId="6E26C6F7" w14:textId="77777777" w:rsidR="00916C0C" w:rsidRDefault="00916C0C">
      <w:pPr>
        <w:rPr>
          <w:b/>
          <w:sz w:val="22"/>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A544A3" w14:paraId="6E26C6F9" w14:textId="77777777" w:rsidTr="006A7AA8">
        <w:trPr>
          <w:trHeight w:val="449"/>
        </w:trPr>
        <w:tc>
          <w:tcPr>
            <w:tcW w:w="10740" w:type="dxa"/>
            <w:tcBorders>
              <w:top w:val="single" w:sz="4" w:space="0" w:color="auto"/>
              <w:left w:val="single" w:sz="4" w:space="0" w:color="auto"/>
              <w:bottom w:val="single" w:sz="4" w:space="0" w:color="auto"/>
              <w:right w:val="single" w:sz="4" w:space="0" w:color="auto"/>
            </w:tcBorders>
            <w:shd w:val="pct20" w:color="000000" w:fill="FFFFFF"/>
          </w:tcPr>
          <w:p w14:paraId="6E26C6F8" w14:textId="77777777" w:rsidR="00A544A3" w:rsidRPr="006A7AA8" w:rsidRDefault="00A544A3">
            <w:pPr>
              <w:spacing w:before="60" w:after="60"/>
              <w:rPr>
                <w:b/>
                <w:i/>
              </w:rPr>
            </w:pPr>
            <w:r>
              <w:rPr>
                <w:b/>
                <w:i/>
              </w:rPr>
              <w:t xml:space="preserve">Key outputs for role – </w:t>
            </w:r>
          </w:p>
        </w:tc>
      </w:tr>
      <w:tr w:rsidR="006A7AA8" w14:paraId="6E26C700" w14:textId="77777777" w:rsidTr="006A7AA8">
        <w:trPr>
          <w:trHeight w:val="874"/>
        </w:trPr>
        <w:tc>
          <w:tcPr>
            <w:tcW w:w="10740" w:type="dxa"/>
            <w:tcBorders>
              <w:top w:val="single" w:sz="4" w:space="0" w:color="auto"/>
              <w:left w:val="single" w:sz="4" w:space="0" w:color="auto"/>
              <w:bottom w:val="single" w:sz="4" w:space="0" w:color="auto"/>
              <w:right w:val="single" w:sz="4" w:space="0" w:color="auto"/>
            </w:tcBorders>
            <w:shd w:val="clear" w:color="auto" w:fill="auto"/>
          </w:tcPr>
          <w:p w14:paraId="6E26C6FA" w14:textId="0231FE6D" w:rsidR="00CB24EC" w:rsidRPr="00114857" w:rsidRDefault="00CB24EC" w:rsidP="00114857">
            <w:pPr>
              <w:pStyle w:val="ListParagraph"/>
              <w:numPr>
                <w:ilvl w:val="0"/>
                <w:numId w:val="46"/>
              </w:numPr>
              <w:autoSpaceDE w:val="0"/>
              <w:autoSpaceDN w:val="0"/>
              <w:adjustRightInd w:val="0"/>
              <w:spacing w:before="120" w:after="120"/>
              <w:ind w:left="164" w:firstLine="142"/>
            </w:pPr>
            <w:r w:rsidRPr="00114857">
              <w:t xml:space="preserve">Lead by example and behave in line with the Police Code of Ethics ensuring that the force values and behavioural expectations are clearly understood and considered by managers, officers and staff in their decision making and </w:t>
            </w:r>
            <w:proofErr w:type="gramStart"/>
            <w:r w:rsidRPr="00114857">
              <w:t>actions;</w:t>
            </w:r>
            <w:proofErr w:type="gramEnd"/>
            <w:r w:rsidRPr="00114857">
              <w:t xml:space="preserve"> reinforcing and influencing them through all interactions and processes.</w:t>
            </w:r>
          </w:p>
          <w:p w14:paraId="6E26C6FB" w14:textId="56AA2FFC" w:rsidR="006A7AA8" w:rsidRPr="00114857" w:rsidRDefault="006A7AA8" w:rsidP="00114857">
            <w:pPr>
              <w:spacing w:before="120" w:after="120"/>
              <w:ind w:left="164" w:firstLine="142"/>
              <w:rPr>
                <w:rFonts w:ascii="Calibri" w:hAnsi="Calibri"/>
              </w:rPr>
            </w:pPr>
            <w:r w:rsidRPr="00114857">
              <w:t>2.</w:t>
            </w:r>
            <w:r w:rsidR="008027A3" w:rsidRPr="00114857">
              <w:t xml:space="preserve">  </w:t>
            </w:r>
            <w:r w:rsidR="005439B8" w:rsidRPr="00114857">
              <w:t xml:space="preserve">As required undertake </w:t>
            </w:r>
            <w:r w:rsidR="003A1863">
              <w:t xml:space="preserve">the </w:t>
            </w:r>
            <w:r w:rsidR="005439B8" w:rsidRPr="00114857">
              <w:t>key outputs of the Contact Officer</w:t>
            </w:r>
            <w:r w:rsidR="003A1863">
              <w:t xml:space="preserve"> (Initial Contact)</w:t>
            </w:r>
            <w:r w:rsidR="005439B8" w:rsidRPr="00114857">
              <w:t xml:space="preserve"> role profile to ensure efficiency and effectiveness of the Contact Unit</w:t>
            </w:r>
          </w:p>
          <w:p w14:paraId="5C711DA1" w14:textId="77777777" w:rsidR="00114857" w:rsidRPr="00114857" w:rsidRDefault="006A7AA8" w:rsidP="00114857">
            <w:pPr>
              <w:spacing w:before="120" w:after="120"/>
              <w:ind w:left="164" w:firstLine="142"/>
            </w:pPr>
            <w:r w:rsidRPr="00114857">
              <w:t>3.</w:t>
            </w:r>
            <w:r w:rsidR="00D22230" w:rsidRPr="00114857">
              <w:t xml:space="preserve"> </w:t>
            </w:r>
            <w:r w:rsidR="005439B8" w:rsidRPr="00114857">
              <w:t xml:space="preserve"> Control, despatch and manage all incidents using all available technology to identify the most appropriate resource, redirecting already committed resources where necessary or resolving the incident without physical deployment. Manage multiple spontaneous incidents ensuring a timely deployment and maximising safety to officers and the public, often in partnership with other internal and external agencies</w:t>
            </w:r>
          </w:p>
          <w:p w14:paraId="5C226628" w14:textId="75EF70A0" w:rsidR="00114857" w:rsidRPr="00114857" w:rsidRDefault="00114857" w:rsidP="00114857">
            <w:pPr>
              <w:spacing w:before="120" w:after="120"/>
              <w:ind w:left="164" w:firstLine="142"/>
            </w:pPr>
            <w:r w:rsidRPr="00114857">
              <w:t xml:space="preserve">4.  Conduct threat, harm, risk, engagement, </w:t>
            </w:r>
            <w:proofErr w:type="gramStart"/>
            <w:r w:rsidRPr="00114857">
              <w:t>vulnerability</w:t>
            </w:r>
            <w:proofErr w:type="gramEnd"/>
            <w:r w:rsidRPr="00114857">
              <w:t xml:space="preserve"> and engagement (THRIVE) assessments and reassessment of incidents to ensure the grading is consistent with developing information available and the progression of time, highlighting increases of risk to supervisors, changing the call grading as appropriate and adding additional information, warning markers and action text sets as required. </w:t>
            </w:r>
          </w:p>
          <w:p w14:paraId="6E26C6FE" w14:textId="2BFC7924" w:rsidR="006A7AA8" w:rsidRPr="00114857" w:rsidRDefault="00114857" w:rsidP="00114857">
            <w:pPr>
              <w:pStyle w:val="ListParagraph"/>
              <w:numPr>
                <w:ilvl w:val="0"/>
                <w:numId w:val="44"/>
              </w:numPr>
              <w:spacing w:before="120" w:after="120"/>
              <w:ind w:left="164" w:firstLine="142"/>
              <w:rPr>
                <w:rFonts w:ascii="Calibri" w:hAnsi="Calibri"/>
              </w:rPr>
            </w:pPr>
            <w:r w:rsidRPr="00114857">
              <w:t xml:space="preserve">Control incidents effectively, listening to talk groups, </w:t>
            </w:r>
            <w:proofErr w:type="gramStart"/>
            <w:r w:rsidRPr="00114857">
              <w:t>monitoring</w:t>
            </w:r>
            <w:proofErr w:type="gramEnd"/>
            <w:r w:rsidRPr="00114857">
              <w:t xml:space="preserve"> and updating Incident Logs and communicating relevant information succinctly using radio discipline. Convey appropriate information to Officers, Supervision and Incident Commanders in a timely manner and actioning instructions given, providing the best service delivery to the public whilst having regard to the Health and Safety of attending officers and others involved. </w:t>
            </w:r>
          </w:p>
          <w:p w14:paraId="3CFDCBE5" w14:textId="1017F541" w:rsidR="00114857" w:rsidRPr="00114857" w:rsidRDefault="00114857" w:rsidP="00114857">
            <w:pPr>
              <w:numPr>
                <w:ilvl w:val="0"/>
                <w:numId w:val="44"/>
              </w:numPr>
              <w:spacing w:before="120" w:after="120"/>
              <w:ind w:left="164" w:firstLine="142"/>
              <w:rPr>
                <w:rFonts w:ascii="Calibri" w:hAnsi="Calibri"/>
              </w:rPr>
            </w:pPr>
            <w:r w:rsidRPr="00114857">
              <w:t xml:space="preserve">In liaison with CCTV operators, monitor and record CCTV and request appropriate responses to ANPR notifications or system alerts for security, crime prevention/detention and safety purposes. </w:t>
            </w:r>
          </w:p>
          <w:p w14:paraId="19BEF5D3" w14:textId="739B5540" w:rsidR="00114857" w:rsidRPr="00114857" w:rsidRDefault="00114857" w:rsidP="00114857">
            <w:pPr>
              <w:pStyle w:val="ListParagraph"/>
              <w:numPr>
                <w:ilvl w:val="0"/>
                <w:numId w:val="44"/>
              </w:numPr>
              <w:ind w:left="164" w:firstLine="142"/>
              <w:contextualSpacing w:val="0"/>
              <w:rPr>
                <w:rFonts w:ascii="Calibri" w:hAnsi="Calibri" w:cs="Calibri"/>
                <w:sz w:val="22"/>
                <w:szCs w:val="22"/>
              </w:rPr>
            </w:pPr>
            <w:r w:rsidRPr="00114857">
              <w:t>When required Operators will work flexibly across the Contact Unit, this will include call handling, incident management and resolution and dispatch to meet Force demand</w:t>
            </w:r>
            <w:r>
              <w:t>.</w:t>
            </w:r>
          </w:p>
          <w:p w14:paraId="0FAA76AD" w14:textId="77777777" w:rsidR="00114857" w:rsidRPr="00114857" w:rsidRDefault="00114857" w:rsidP="00114857">
            <w:pPr>
              <w:pStyle w:val="ListParagraph"/>
              <w:ind w:left="164" w:firstLine="142"/>
              <w:contextualSpacing w:val="0"/>
              <w:rPr>
                <w:rFonts w:ascii="Calibri" w:hAnsi="Calibri" w:cs="Calibri"/>
                <w:sz w:val="22"/>
                <w:szCs w:val="22"/>
              </w:rPr>
            </w:pPr>
          </w:p>
          <w:p w14:paraId="5B927CBD" w14:textId="77777777" w:rsidR="006A7AA8" w:rsidRPr="00160AB4" w:rsidRDefault="00114857" w:rsidP="00114857">
            <w:pPr>
              <w:pStyle w:val="ListParagraph"/>
              <w:numPr>
                <w:ilvl w:val="0"/>
                <w:numId w:val="44"/>
              </w:numPr>
              <w:ind w:left="164" w:firstLine="142"/>
              <w:contextualSpacing w:val="0"/>
              <w:rPr>
                <w:rFonts w:ascii="Calibri" w:hAnsi="Calibri" w:cs="Calibri"/>
                <w:color w:val="000000"/>
                <w:sz w:val="22"/>
                <w:szCs w:val="22"/>
              </w:rPr>
            </w:pPr>
            <w:r w:rsidRPr="00114857">
              <w:t>Asses</w:t>
            </w:r>
            <w:r>
              <w:t>s</w:t>
            </w:r>
            <w:r w:rsidRPr="00114857">
              <w:t xml:space="preserve"> incident logs for accuracy and make decisions to record crimes in accordance with Home Office Counting Rules / National Crime Recording Standards from incident to ensure crime data integrity</w:t>
            </w:r>
            <w:r w:rsidR="00160AB4">
              <w:t xml:space="preserve">. </w:t>
            </w:r>
          </w:p>
          <w:p w14:paraId="1DC84431" w14:textId="77777777" w:rsidR="00160AB4" w:rsidRPr="00160AB4" w:rsidRDefault="00160AB4" w:rsidP="00160AB4">
            <w:pPr>
              <w:pStyle w:val="ListParagraph"/>
              <w:rPr>
                <w:rFonts w:ascii="Calibri" w:hAnsi="Calibri" w:cs="Calibri"/>
                <w:color w:val="000000"/>
                <w:sz w:val="22"/>
                <w:szCs w:val="22"/>
              </w:rPr>
            </w:pPr>
          </w:p>
          <w:p w14:paraId="6E26C6FF" w14:textId="4215DB7F" w:rsidR="00160AB4" w:rsidRPr="00114857" w:rsidRDefault="00160AB4" w:rsidP="00160AB4">
            <w:pPr>
              <w:pStyle w:val="ListParagraph"/>
              <w:ind w:left="306"/>
              <w:contextualSpacing w:val="0"/>
              <w:rPr>
                <w:rFonts w:ascii="Calibri" w:hAnsi="Calibri" w:cs="Calibri"/>
                <w:color w:val="000000"/>
                <w:sz w:val="22"/>
                <w:szCs w:val="22"/>
              </w:rPr>
            </w:pPr>
          </w:p>
        </w:tc>
      </w:tr>
    </w:tbl>
    <w:p w14:paraId="6E26C701" w14:textId="77777777" w:rsidR="00BA3B2D" w:rsidRDefault="00BA3B2D"/>
    <w:p w14:paraId="6E26C702" w14:textId="77777777" w:rsidR="00D22230" w:rsidRDefault="00D22230"/>
    <w:p w14:paraId="6E26C703" w14:textId="77777777" w:rsidR="00D22230" w:rsidRDefault="00D22230"/>
    <w:p w14:paraId="6E26C704" w14:textId="77777777" w:rsidR="00D22230" w:rsidRDefault="00D22230"/>
    <w:p w14:paraId="6E26C705" w14:textId="77777777" w:rsidR="00D22230" w:rsidRDefault="00D22230"/>
    <w:p w14:paraId="6E26C706" w14:textId="77777777" w:rsidR="00D22230" w:rsidRDefault="00D22230"/>
    <w:p w14:paraId="6E26C707" w14:textId="77777777" w:rsidR="00D22230" w:rsidRDefault="00D22230"/>
    <w:p w14:paraId="6E26C708" w14:textId="77777777" w:rsidR="00D22230" w:rsidRDefault="00D22230"/>
    <w:p w14:paraId="6E26C709" w14:textId="77777777" w:rsidR="00D22230" w:rsidRDefault="00D22230"/>
    <w:tbl>
      <w:tblPr>
        <w:tblW w:w="106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916C0C" w14:paraId="6E26C70B" w14:textId="77777777" w:rsidTr="00BA3B2D">
        <w:tc>
          <w:tcPr>
            <w:tcW w:w="10685" w:type="dxa"/>
            <w:shd w:val="pct20" w:color="000000" w:fill="FFFFFF"/>
          </w:tcPr>
          <w:p w14:paraId="6E26C70A" w14:textId="77777777" w:rsidR="00916C0C" w:rsidRDefault="00916C0C">
            <w:pPr>
              <w:spacing w:before="60" w:after="60"/>
            </w:pPr>
            <w:r>
              <w:rPr>
                <w:b/>
                <w:i/>
              </w:rPr>
              <w:t xml:space="preserve">Dimensions </w:t>
            </w:r>
            <w:r>
              <w:rPr>
                <w:i/>
                <w:sz w:val="18"/>
              </w:rPr>
              <w:t>(Financial/Statistical/Mandates/Constraints/No. of direct reports</w:t>
            </w:r>
            <w:r>
              <w:rPr>
                <w:i/>
              </w:rPr>
              <w:t>)</w:t>
            </w:r>
          </w:p>
        </w:tc>
      </w:tr>
      <w:tr w:rsidR="00916C0C" w14:paraId="6E26C70D" w14:textId="77777777" w:rsidTr="00BA3B2D">
        <w:tc>
          <w:tcPr>
            <w:tcW w:w="10685" w:type="dxa"/>
          </w:tcPr>
          <w:p w14:paraId="71CA792A" w14:textId="77777777" w:rsidR="00160AB4" w:rsidRDefault="00160AB4" w:rsidP="00160AB4">
            <w:pPr>
              <w:numPr>
                <w:ilvl w:val="0"/>
                <w:numId w:val="32"/>
              </w:numPr>
              <w:rPr>
                <w:rFonts w:ascii="Calibri" w:hAnsi="Calibri"/>
              </w:rPr>
            </w:pPr>
            <w:r>
              <w:t>You will deal with officers, police staff and the public through a variety of means, for example, telephony, computer systems or radio/airwave.</w:t>
            </w:r>
          </w:p>
          <w:p w14:paraId="77BE6F46" w14:textId="77777777" w:rsidR="00160AB4" w:rsidRDefault="00160AB4" w:rsidP="00160AB4">
            <w:pPr>
              <w:pStyle w:val="ListParagraph"/>
              <w:numPr>
                <w:ilvl w:val="0"/>
                <w:numId w:val="32"/>
              </w:numPr>
              <w:contextualSpacing w:val="0"/>
            </w:pPr>
            <w:proofErr w:type="gramStart"/>
            <w:r>
              <w:t>In order to</w:t>
            </w:r>
            <w:proofErr w:type="gramEnd"/>
            <w:r>
              <w:t xml:space="preserve"> maintain our service to the public, business continuity must be maintained at all times, requiring flexibility and multi-tasking within the unit to optimise customer satisfaction.</w:t>
            </w:r>
          </w:p>
          <w:p w14:paraId="3B322170" w14:textId="77777777" w:rsidR="00160AB4" w:rsidRDefault="00160AB4" w:rsidP="00160AB4">
            <w:pPr>
              <w:pStyle w:val="ListParagraph"/>
              <w:numPr>
                <w:ilvl w:val="0"/>
                <w:numId w:val="32"/>
              </w:numPr>
              <w:contextualSpacing w:val="0"/>
            </w:pPr>
            <w:r>
              <w:t>Utilise a wide range of systems with Force operating guidelines</w:t>
            </w:r>
          </w:p>
          <w:p w14:paraId="36DB182C" w14:textId="77777777" w:rsidR="00160AB4" w:rsidRDefault="00160AB4" w:rsidP="00160AB4">
            <w:pPr>
              <w:numPr>
                <w:ilvl w:val="0"/>
                <w:numId w:val="32"/>
              </w:numPr>
              <w:spacing w:before="60" w:after="60"/>
              <w:rPr>
                <w:rFonts w:ascii="Calibri" w:hAnsi="Calibri"/>
              </w:rPr>
            </w:pPr>
            <w:r>
              <w:t>Handling of confidential and sensitive information requiring a high degree of accuracy in processing and a high level of personal integrity within specific time constraints. Such information may come from members of the public who are distressed or under duress.</w:t>
            </w:r>
          </w:p>
          <w:p w14:paraId="65A230D8" w14:textId="77777777" w:rsidR="00160AB4" w:rsidRDefault="00160AB4" w:rsidP="00160AB4">
            <w:pPr>
              <w:numPr>
                <w:ilvl w:val="0"/>
                <w:numId w:val="32"/>
              </w:numPr>
              <w:spacing w:before="60" w:after="60"/>
              <w:rPr>
                <w:rFonts w:ascii="Calibri" w:hAnsi="Calibri"/>
              </w:rPr>
            </w:pPr>
            <w:r>
              <w:t xml:space="preserve">Working in a constantly changing environment governed by complex legislation and national standards, </w:t>
            </w:r>
            <w:proofErr w:type="gramStart"/>
            <w:r>
              <w:t>e.g.</w:t>
            </w:r>
            <w:proofErr w:type="gramEnd"/>
            <w:r>
              <w:t xml:space="preserve"> National Crime Recording Standards, Home Office Counting Rules, Codes of Practice and Police National Computer guidelines</w:t>
            </w:r>
          </w:p>
          <w:p w14:paraId="6E26C70C" w14:textId="0F5DCD08" w:rsidR="00916C0C" w:rsidRDefault="00160AB4" w:rsidP="00160AB4">
            <w:pPr>
              <w:pStyle w:val="ListParagraph"/>
              <w:numPr>
                <w:ilvl w:val="0"/>
                <w:numId w:val="32"/>
              </w:numPr>
              <w:contextualSpacing w:val="0"/>
            </w:pPr>
            <w:r>
              <w:t>Complying with Force/Health &amp; Safety Policies and Procedures</w:t>
            </w:r>
          </w:p>
        </w:tc>
      </w:tr>
    </w:tbl>
    <w:p w14:paraId="6E26C70F" w14:textId="77777777" w:rsidR="00D22230" w:rsidRDefault="00D22230"/>
    <w:p w14:paraId="6E26C712" w14:textId="77777777" w:rsidR="00D22230" w:rsidRDefault="00D22230"/>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916C0C" w14:paraId="6E26C714" w14:textId="77777777">
        <w:tc>
          <w:tcPr>
            <w:tcW w:w="10685" w:type="dxa"/>
            <w:shd w:val="pct20" w:color="000000" w:fill="FFFFFF"/>
          </w:tcPr>
          <w:p w14:paraId="6E26C713" w14:textId="77777777" w:rsidR="00916C0C" w:rsidRDefault="00916C0C">
            <w:pPr>
              <w:spacing w:before="60" w:after="60"/>
              <w:rPr>
                <w:b/>
                <w:i/>
              </w:rPr>
            </w:pPr>
            <w:r>
              <w:rPr>
                <w:b/>
                <w:i/>
              </w:rPr>
              <w:t>Work/Business contacts</w:t>
            </w:r>
          </w:p>
        </w:tc>
      </w:tr>
      <w:tr w:rsidR="00916C0C" w14:paraId="6E26C716" w14:textId="77777777">
        <w:tc>
          <w:tcPr>
            <w:tcW w:w="10685" w:type="dxa"/>
          </w:tcPr>
          <w:p w14:paraId="6E26C715" w14:textId="06C0A928" w:rsidR="00916C0C" w:rsidRDefault="00916C0C">
            <w:pPr>
              <w:spacing w:before="60" w:after="60"/>
              <w:ind w:left="992" w:hanging="992"/>
            </w:pPr>
            <w:r>
              <w:rPr>
                <w:b/>
              </w:rPr>
              <w:t>Internal:</w:t>
            </w:r>
            <w:r>
              <w:t xml:space="preserve"> </w:t>
            </w:r>
            <w:r>
              <w:tab/>
            </w:r>
            <w:r w:rsidR="00BC2FE3">
              <w:t>Police Officers and Police Staff of the Force at all levels, to provide information appropriate to the nature of the matter being dealt with.</w:t>
            </w:r>
          </w:p>
        </w:tc>
      </w:tr>
      <w:tr w:rsidR="00916C0C" w14:paraId="6E26C718" w14:textId="77777777">
        <w:tc>
          <w:tcPr>
            <w:tcW w:w="10685" w:type="dxa"/>
          </w:tcPr>
          <w:p w14:paraId="6E26C717" w14:textId="162BFA6A" w:rsidR="00916C0C" w:rsidRDefault="00916C0C">
            <w:pPr>
              <w:tabs>
                <w:tab w:val="left" w:pos="993"/>
              </w:tabs>
              <w:spacing w:before="60" w:after="60"/>
              <w:ind w:left="992" w:hanging="992"/>
            </w:pPr>
            <w:r>
              <w:rPr>
                <w:b/>
              </w:rPr>
              <w:t>External:</w:t>
            </w:r>
            <w:r>
              <w:t xml:space="preserve"> </w:t>
            </w:r>
            <w:r>
              <w:tab/>
            </w:r>
            <w:r w:rsidR="00BC2FE3">
              <w:t xml:space="preserve">Members of the public to provide advice, </w:t>
            </w:r>
            <w:proofErr w:type="gramStart"/>
            <w:r w:rsidR="00BC2FE3">
              <w:t>information</w:t>
            </w:r>
            <w:proofErr w:type="gramEnd"/>
            <w:r w:rsidR="00BC2FE3">
              <w:t xml:space="preserve"> or a police response. Other police forces to provide information, assistance or to require assistance. Fire service, Ambulance, Social services, Dog wardens, Local Authorities and any other organisation or agency that can support the Force in providing the best service to the public.</w:t>
            </w:r>
          </w:p>
        </w:tc>
      </w:tr>
    </w:tbl>
    <w:p w14:paraId="6E26C723" w14:textId="77777777" w:rsidR="00D22230" w:rsidRDefault="00D22230">
      <w:pPr>
        <w:rPr>
          <w:sz w:val="16"/>
        </w:rPr>
      </w:pPr>
    </w:p>
    <w:p w14:paraId="6E26C724" w14:textId="77777777" w:rsidR="00916C0C" w:rsidRDefault="00916C0C">
      <w:r>
        <w:t xml:space="preserve">                                                                                                                                                                                                                                                                                                                                                                                                                                                                </w:t>
      </w:r>
    </w:p>
    <w:tbl>
      <w:tblPr>
        <w:tblW w:w="1048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18"/>
        <w:gridCol w:w="1464"/>
      </w:tblGrid>
      <w:tr w:rsidR="00916C0C" w14:paraId="6E26C728" w14:textId="77777777" w:rsidTr="00CB73E3">
        <w:tc>
          <w:tcPr>
            <w:tcW w:w="9018" w:type="dxa"/>
            <w:shd w:val="pct20" w:color="000000" w:fill="FFFFFF"/>
          </w:tcPr>
          <w:p w14:paraId="6E26C725" w14:textId="77777777" w:rsidR="00916C0C" w:rsidRDefault="00916C0C">
            <w:pPr>
              <w:tabs>
                <w:tab w:val="left" w:pos="5220"/>
              </w:tabs>
              <w:spacing w:before="120"/>
              <w:rPr>
                <w:b/>
                <w:i/>
                <w:sz w:val="22"/>
              </w:rPr>
            </w:pPr>
            <w:r>
              <w:rPr>
                <w:b/>
                <w:i/>
              </w:rPr>
              <w:t>Expertise in Role</w:t>
            </w:r>
            <w:r>
              <w:rPr>
                <w:b/>
                <w:i/>
                <w:sz w:val="22"/>
              </w:rPr>
              <w:t xml:space="preserve"> </w:t>
            </w:r>
            <w:r>
              <w:rPr>
                <w:b/>
                <w:i/>
              </w:rPr>
              <w:t>Required (At selection - Level 1</w:t>
            </w:r>
            <w:r>
              <w:rPr>
                <w:b/>
                <w:i/>
                <w:sz w:val="22"/>
              </w:rPr>
              <w:t>)</w:t>
            </w:r>
          </w:p>
        </w:tc>
        <w:tc>
          <w:tcPr>
            <w:tcW w:w="1464" w:type="dxa"/>
            <w:shd w:val="pct20" w:color="000000" w:fill="FFFFFF"/>
          </w:tcPr>
          <w:p w14:paraId="6E26C726" w14:textId="77777777" w:rsidR="00916C0C" w:rsidRDefault="00916C0C">
            <w:pPr>
              <w:tabs>
                <w:tab w:val="left" w:pos="5220"/>
              </w:tabs>
              <w:spacing w:before="40"/>
              <w:jc w:val="center"/>
              <w:rPr>
                <w:b/>
              </w:rPr>
            </w:pPr>
            <w:r>
              <w:rPr>
                <w:b/>
              </w:rPr>
              <w:t>Essential or</w:t>
            </w:r>
          </w:p>
          <w:p w14:paraId="6E26C727" w14:textId="77777777" w:rsidR="00916C0C" w:rsidRDefault="00916C0C">
            <w:pPr>
              <w:tabs>
                <w:tab w:val="left" w:pos="5220"/>
              </w:tabs>
              <w:spacing w:before="40"/>
              <w:jc w:val="center"/>
              <w:rPr>
                <w:b/>
              </w:rPr>
            </w:pPr>
            <w:r>
              <w:rPr>
                <w:b/>
              </w:rPr>
              <w:t>Desirable</w:t>
            </w:r>
          </w:p>
        </w:tc>
      </w:tr>
      <w:tr w:rsidR="00BC2FE3" w14:paraId="6E26C72B" w14:textId="77777777" w:rsidTr="00CB73E3">
        <w:tc>
          <w:tcPr>
            <w:tcW w:w="9018" w:type="dxa"/>
          </w:tcPr>
          <w:p w14:paraId="0E2A48E9" w14:textId="77777777" w:rsidR="00BC2FE3" w:rsidRDefault="00BC2FE3" w:rsidP="00BC2FE3">
            <w:pPr>
              <w:numPr>
                <w:ilvl w:val="0"/>
                <w:numId w:val="48"/>
              </w:numPr>
              <w:tabs>
                <w:tab w:val="num" w:pos="284"/>
              </w:tabs>
              <w:spacing w:before="60" w:after="60"/>
              <w:ind w:left="284" w:hanging="284"/>
            </w:pPr>
            <w:r>
              <w:t>Ability to satisfy all the essential requirements of expertise in role level 1 from the entry level Contact Officer role profile</w:t>
            </w:r>
          </w:p>
          <w:p w14:paraId="01ED8EF0" w14:textId="77777777" w:rsidR="00BC2FE3" w:rsidRPr="00BC2FE3" w:rsidRDefault="00BC2FE3" w:rsidP="00BC2FE3">
            <w:pPr>
              <w:numPr>
                <w:ilvl w:val="0"/>
                <w:numId w:val="48"/>
              </w:numPr>
              <w:tabs>
                <w:tab w:val="num" w:pos="284"/>
              </w:tabs>
              <w:spacing w:before="60" w:after="60"/>
              <w:ind w:left="284" w:hanging="284"/>
            </w:pPr>
            <w:r>
              <w:t xml:space="preserve">Detailed knowledge of all systems used </w:t>
            </w:r>
            <w:r w:rsidRPr="00BC2FE3">
              <w:rPr>
                <w:rFonts w:cs="Arial"/>
                <w:color w:val="000000"/>
              </w:rPr>
              <w:t xml:space="preserve">within the communications system </w:t>
            </w:r>
            <w:proofErr w:type="gramStart"/>
            <w:r w:rsidRPr="00BC2FE3">
              <w:rPr>
                <w:rFonts w:cs="Arial"/>
                <w:color w:val="000000"/>
              </w:rPr>
              <w:t>e.g.</w:t>
            </w:r>
            <w:proofErr w:type="gramEnd"/>
            <w:r w:rsidRPr="00BC2FE3">
              <w:rPr>
                <w:rFonts w:cs="Arial"/>
                <w:color w:val="000000"/>
              </w:rPr>
              <w:t xml:space="preserve"> ICCS, Niche etc.</w:t>
            </w:r>
          </w:p>
          <w:p w14:paraId="6E26C729" w14:textId="513F23B6" w:rsidR="00BC2FE3" w:rsidRDefault="00BC2FE3" w:rsidP="00BC2FE3">
            <w:pPr>
              <w:pStyle w:val="ListParagraph"/>
              <w:numPr>
                <w:ilvl w:val="0"/>
                <w:numId w:val="48"/>
              </w:numPr>
              <w:spacing w:before="60" w:after="60"/>
            </w:pPr>
            <w:r w:rsidRPr="00BC2FE3">
              <w:rPr>
                <w:rFonts w:cs="Arial"/>
                <w:color w:val="000000"/>
              </w:rPr>
              <w:t>Detailed knowledge of procedures and protocols used (</w:t>
            </w:r>
            <w:proofErr w:type="gramStart"/>
            <w:r w:rsidRPr="00BC2FE3">
              <w:rPr>
                <w:rFonts w:cs="Arial"/>
                <w:color w:val="000000"/>
              </w:rPr>
              <w:t>e.g.</w:t>
            </w:r>
            <w:proofErr w:type="gramEnd"/>
            <w:r w:rsidRPr="00BC2FE3">
              <w:rPr>
                <w:rFonts w:cs="Arial"/>
                <w:color w:val="000000"/>
              </w:rPr>
              <w:t xml:space="preserve"> when to record incidents on various systems</w:t>
            </w:r>
            <w:r>
              <w:rPr>
                <w:rFonts w:cs="Arial"/>
                <w:color w:val="000000"/>
              </w:rPr>
              <w:t>)</w:t>
            </w:r>
          </w:p>
        </w:tc>
        <w:tc>
          <w:tcPr>
            <w:tcW w:w="1464" w:type="dxa"/>
          </w:tcPr>
          <w:p w14:paraId="5EAF945B" w14:textId="751ECD92" w:rsidR="00BC2FE3" w:rsidRDefault="00BC2FE3" w:rsidP="00BC2FE3">
            <w:pPr>
              <w:tabs>
                <w:tab w:val="left" w:pos="5220"/>
              </w:tabs>
              <w:spacing w:before="60" w:after="60"/>
              <w:jc w:val="center"/>
            </w:pPr>
            <w:r>
              <w:t>Essential</w:t>
            </w:r>
          </w:p>
          <w:p w14:paraId="50C05B7D" w14:textId="77777777" w:rsidR="00BC2FE3" w:rsidRDefault="00BC2FE3" w:rsidP="00BC2FE3">
            <w:pPr>
              <w:tabs>
                <w:tab w:val="left" w:pos="5220"/>
              </w:tabs>
              <w:spacing w:before="60" w:after="60"/>
              <w:jc w:val="center"/>
            </w:pPr>
            <w:r>
              <w:br/>
              <w:t>Essential</w:t>
            </w:r>
          </w:p>
          <w:p w14:paraId="6E26C72A" w14:textId="74D063C1" w:rsidR="00BC2FE3" w:rsidRDefault="00BC2FE3" w:rsidP="00BC2FE3">
            <w:pPr>
              <w:spacing w:before="120" w:after="120"/>
              <w:ind w:left="283" w:hanging="283"/>
              <w:jc w:val="center"/>
            </w:pPr>
            <w:r>
              <w:t>Essential</w:t>
            </w:r>
          </w:p>
        </w:tc>
      </w:tr>
      <w:tr w:rsidR="00BC2FE3" w14:paraId="6E26C73E" w14:textId="77777777" w:rsidTr="00CB73E3">
        <w:tc>
          <w:tcPr>
            <w:tcW w:w="9018" w:type="dxa"/>
          </w:tcPr>
          <w:p w14:paraId="2CA9535B" w14:textId="77777777" w:rsidR="00BC2FE3" w:rsidRPr="00D9006D" w:rsidRDefault="00BC2FE3" w:rsidP="00BC2FE3">
            <w:pPr>
              <w:numPr>
                <w:ilvl w:val="0"/>
                <w:numId w:val="49"/>
              </w:numPr>
              <w:spacing w:before="60" w:after="60"/>
            </w:pPr>
            <w:r>
              <w:rPr>
                <w:rFonts w:cs="Arial"/>
                <w:color w:val="000000"/>
              </w:rPr>
              <w:t>Has basic knowledge of the assistance available from specialist support functions and how they can be contacted</w:t>
            </w:r>
          </w:p>
          <w:p w14:paraId="76EF85A0" w14:textId="77777777" w:rsidR="00BC2FE3" w:rsidRPr="00D9006D" w:rsidRDefault="00BC2FE3" w:rsidP="00BC2FE3">
            <w:pPr>
              <w:numPr>
                <w:ilvl w:val="0"/>
                <w:numId w:val="49"/>
              </w:numPr>
              <w:spacing w:before="60" w:after="60"/>
            </w:pPr>
            <w:r>
              <w:rPr>
                <w:rFonts w:cs="Arial"/>
                <w:color w:val="000000"/>
              </w:rPr>
              <w:t>Has successfully completed all communications training packages</w:t>
            </w:r>
          </w:p>
          <w:p w14:paraId="5DE63479" w14:textId="77777777" w:rsidR="00BC2FE3" w:rsidRPr="004B2FAE" w:rsidRDefault="00BC2FE3" w:rsidP="00BC2FE3">
            <w:pPr>
              <w:numPr>
                <w:ilvl w:val="0"/>
                <w:numId w:val="49"/>
              </w:numPr>
              <w:spacing w:before="60" w:after="60"/>
            </w:pPr>
            <w:r>
              <w:rPr>
                <w:rFonts w:cs="Arial"/>
                <w:color w:val="000000"/>
              </w:rPr>
              <w:t xml:space="preserve">Has provided cover to two of the three key areas of business, Call </w:t>
            </w:r>
            <w:proofErr w:type="gramStart"/>
            <w:r>
              <w:rPr>
                <w:rFonts w:cs="Arial"/>
                <w:color w:val="000000"/>
              </w:rPr>
              <w:t>Handling</w:t>
            </w:r>
            <w:proofErr w:type="gramEnd"/>
            <w:r>
              <w:rPr>
                <w:rFonts w:cs="Arial"/>
                <w:color w:val="000000"/>
              </w:rPr>
              <w:t xml:space="preserve"> and Incident Management as required. </w:t>
            </w:r>
          </w:p>
          <w:p w14:paraId="6E26C735" w14:textId="6377EEC8" w:rsidR="00BC2FE3" w:rsidRPr="00BC2FE3" w:rsidRDefault="00BC2FE3" w:rsidP="00BC2FE3">
            <w:pPr>
              <w:pStyle w:val="ListParagraph"/>
              <w:numPr>
                <w:ilvl w:val="0"/>
                <w:numId w:val="49"/>
              </w:numPr>
              <w:tabs>
                <w:tab w:val="left" w:pos="5220"/>
              </w:tabs>
              <w:spacing w:before="120" w:after="120"/>
              <w:rPr>
                <w:sz w:val="22"/>
              </w:rPr>
            </w:pPr>
            <w:r w:rsidRPr="00BC2FE3">
              <w:rPr>
                <w:rFonts w:cs="Arial"/>
                <w:color w:val="000000"/>
              </w:rPr>
              <w:t xml:space="preserve">Ability to effectively deal with/resolve incidents </w:t>
            </w:r>
          </w:p>
        </w:tc>
        <w:tc>
          <w:tcPr>
            <w:tcW w:w="1464" w:type="dxa"/>
          </w:tcPr>
          <w:p w14:paraId="6E26C736" w14:textId="798FE2B7" w:rsidR="00BC2FE3" w:rsidRDefault="00BC2FE3" w:rsidP="00BC2FE3">
            <w:pPr>
              <w:numPr>
                <w:ilvl w:val="12"/>
                <w:numId w:val="0"/>
              </w:numPr>
              <w:tabs>
                <w:tab w:val="left" w:pos="5220"/>
              </w:tabs>
              <w:spacing w:before="120" w:after="120"/>
              <w:jc w:val="center"/>
              <w:rPr>
                <w:sz w:val="22"/>
              </w:rPr>
            </w:pPr>
            <w:r>
              <w:t>Essential</w:t>
            </w:r>
          </w:p>
          <w:p w14:paraId="6E26C737" w14:textId="19ED8317" w:rsidR="00BC2FE3" w:rsidRDefault="00BC2FE3" w:rsidP="00BC2FE3">
            <w:pPr>
              <w:numPr>
                <w:ilvl w:val="12"/>
                <w:numId w:val="0"/>
              </w:numPr>
              <w:tabs>
                <w:tab w:val="left" w:pos="5220"/>
              </w:tabs>
              <w:spacing w:before="120" w:after="120"/>
              <w:jc w:val="center"/>
              <w:rPr>
                <w:sz w:val="22"/>
              </w:rPr>
            </w:pPr>
            <w:r>
              <w:t>Essential</w:t>
            </w:r>
          </w:p>
          <w:p w14:paraId="6E26C738" w14:textId="47CABB55" w:rsidR="00BC2FE3" w:rsidRDefault="00BC2FE3" w:rsidP="00BC2FE3">
            <w:pPr>
              <w:numPr>
                <w:ilvl w:val="12"/>
                <w:numId w:val="0"/>
              </w:numPr>
              <w:tabs>
                <w:tab w:val="left" w:pos="5220"/>
              </w:tabs>
              <w:spacing w:before="120" w:after="120"/>
              <w:jc w:val="center"/>
              <w:rPr>
                <w:sz w:val="22"/>
              </w:rPr>
            </w:pPr>
            <w:r>
              <w:t>Essential</w:t>
            </w:r>
          </w:p>
          <w:p w14:paraId="6E26C739" w14:textId="3603987E" w:rsidR="00BC2FE3" w:rsidRPr="00BC2FE3" w:rsidRDefault="00BC2FE3" w:rsidP="00BC2FE3">
            <w:pPr>
              <w:numPr>
                <w:ilvl w:val="12"/>
                <w:numId w:val="0"/>
              </w:numPr>
              <w:tabs>
                <w:tab w:val="left" w:pos="5220"/>
              </w:tabs>
              <w:spacing w:before="120" w:after="120"/>
              <w:jc w:val="center"/>
              <w:rPr>
                <w:szCs w:val="18"/>
              </w:rPr>
            </w:pPr>
            <w:r w:rsidRPr="00BC2FE3">
              <w:rPr>
                <w:szCs w:val="18"/>
              </w:rPr>
              <w:t>Desirable</w:t>
            </w:r>
          </w:p>
          <w:p w14:paraId="6E26C73D" w14:textId="77777777" w:rsidR="00BC2FE3" w:rsidRDefault="00BC2FE3" w:rsidP="003A1863">
            <w:pPr>
              <w:numPr>
                <w:ilvl w:val="12"/>
                <w:numId w:val="0"/>
              </w:numPr>
              <w:tabs>
                <w:tab w:val="left" w:pos="5220"/>
              </w:tabs>
              <w:spacing w:before="120" w:after="120"/>
              <w:rPr>
                <w:sz w:val="22"/>
              </w:rPr>
            </w:pPr>
          </w:p>
        </w:tc>
      </w:tr>
      <w:tr w:rsidR="00BC2FE3" w14:paraId="6E26C741" w14:textId="77777777" w:rsidTr="00CB73E3">
        <w:tc>
          <w:tcPr>
            <w:tcW w:w="9018" w:type="dxa"/>
            <w:shd w:val="pct20" w:color="000000" w:fill="FFFFFF"/>
          </w:tcPr>
          <w:p w14:paraId="6E26C73F" w14:textId="77777777" w:rsidR="00BC2FE3" w:rsidRDefault="00BC2FE3" w:rsidP="00BC2FE3">
            <w:pPr>
              <w:numPr>
                <w:ilvl w:val="12"/>
                <w:numId w:val="0"/>
              </w:numPr>
              <w:tabs>
                <w:tab w:val="left" w:pos="5220"/>
              </w:tabs>
              <w:spacing w:before="120" w:after="120"/>
              <w:rPr>
                <w:b/>
                <w:i/>
              </w:rPr>
            </w:pPr>
            <w:r>
              <w:rPr>
                <w:b/>
                <w:i/>
              </w:rPr>
              <w:t>Other (Physical, mobility, local conditions)</w:t>
            </w:r>
          </w:p>
        </w:tc>
        <w:tc>
          <w:tcPr>
            <w:tcW w:w="1464" w:type="dxa"/>
            <w:shd w:val="pct20" w:color="000000" w:fill="FFFFFF"/>
          </w:tcPr>
          <w:p w14:paraId="6E26C740" w14:textId="77777777" w:rsidR="00BC2FE3" w:rsidRDefault="00BC2FE3" w:rsidP="00BC2FE3">
            <w:pPr>
              <w:numPr>
                <w:ilvl w:val="12"/>
                <w:numId w:val="0"/>
              </w:numPr>
              <w:tabs>
                <w:tab w:val="left" w:pos="5220"/>
              </w:tabs>
              <w:spacing w:before="120" w:after="120"/>
              <w:jc w:val="center"/>
              <w:rPr>
                <w:b/>
              </w:rPr>
            </w:pPr>
          </w:p>
        </w:tc>
      </w:tr>
      <w:tr w:rsidR="00BC2FE3" w14:paraId="6E26C744" w14:textId="77777777" w:rsidTr="00CB73E3">
        <w:tc>
          <w:tcPr>
            <w:tcW w:w="9018" w:type="dxa"/>
          </w:tcPr>
          <w:p w14:paraId="2EACEC70" w14:textId="77777777" w:rsidR="00BC2FE3" w:rsidRPr="00FD7503" w:rsidRDefault="00BC2FE3" w:rsidP="00BC2FE3">
            <w:pPr>
              <w:numPr>
                <w:ilvl w:val="0"/>
                <w:numId w:val="48"/>
              </w:numPr>
              <w:spacing w:before="60" w:after="60"/>
              <w:rPr>
                <w:rFonts w:cs="Arial"/>
              </w:rPr>
            </w:pPr>
            <w:r w:rsidRPr="00110AA1">
              <w:rPr>
                <w:rFonts w:cs="Arial"/>
              </w:rPr>
              <w:t>Ability to cover shift rota (covering 24 hours, 365 days) as required and a flexible approach to working practices, hours, work location and the ability to commute to work in unsociable hours.</w:t>
            </w:r>
          </w:p>
          <w:p w14:paraId="3AF74DBE" w14:textId="77777777" w:rsidR="00BC2FE3" w:rsidRDefault="00BC2FE3" w:rsidP="00BC2FE3">
            <w:pPr>
              <w:numPr>
                <w:ilvl w:val="0"/>
                <w:numId w:val="48"/>
              </w:numPr>
              <w:spacing w:before="60" w:after="60"/>
              <w:rPr>
                <w:rFonts w:cs="Arial"/>
              </w:rPr>
            </w:pPr>
            <w:r>
              <w:rPr>
                <w:rFonts w:cs="Arial"/>
              </w:rPr>
              <w:t xml:space="preserve">Ability to </w:t>
            </w:r>
            <w:r w:rsidRPr="00896109">
              <w:rPr>
                <w:rFonts w:cs="Arial"/>
              </w:rPr>
              <w:t>work throughout West Yorkshire as required.</w:t>
            </w:r>
          </w:p>
          <w:p w14:paraId="3C6E4FAF" w14:textId="77777777" w:rsidR="00BC2FE3" w:rsidRDefault="00BC2FE3" w:rsidP="00BC2FE3">
            <w:pPr>
              <w:numPr>
                <w:ilvl w:val="0"/>
                <w:numId w:val="48"/>
              </w:numPr>
              <w:spacing w:before="60" w:after="60"/>
              <w:rPr>
                <w:rFonts w:cs="Arial"/>
              </w:rPr>
            </w:pPr>
            <w:r>
              <w:rPr>
                <w:rFonts w:cs="Arial"/>
              </w:rPr>
              <w:t>Ability to carry out dynamic risk assessments for self.</w:t>
            </w:r>
          </w:p>
          <w:p w14:paraId="6EF3C85C" w14:textId="77777777" w:rsidR="00BC2FE3" w:rsidRDefault="00BC2FE3" w:rsidP="00BC2FE3">
            <w:pPr>
              <w:numPr>
                <w:ilvl w:val="0"/>
                <w:numId w:val="48"/>
              </w:numPr>
              <w:spacing w:before="60" w:after="60"/>
              <w:rPr>
                <w:rFonts w:cs="Arial"/>
              </w:rPr>
            </w:pPr>
            <w:r>
              <w:rPr>
                <w:rFonts w:cs="Arial"/>
              </w:rPr>
              <w:t>Ability and willingness to travel around the Force for business purposes</w:t>
            </w:r>
          </w:p>
          <w:p w14:paraId="195A5ED2" w14:textId="77777777" w:rsidR="00BC2FE3" w:rsidRDefault="00BC2FE3" w:rsidP="00BC2FE3">
            <w:pPr>
              <w:numPr>
                <w:ilvl w:val="0"/>
                <w:numId w:val="48"/>
              </w:numPr>
              <w:spacing w:before="60" w:after="60"/>
              <w:rPr>
                <w:rFonts w:cs="Arial"/>
              </w:rPr>
            </w:pPr>
            <w:r>
              <w:rPr>
                <w:rFonts w:cs="Arial"/>
              </w:rPr>
              <w:t>Hold a current full UK/European driving licence.</w:t>
            </w:r>
          </w:p>
          <w:p w14:paraId="6E26C742" w14:textId="3AF45942" w:rsidR="00BC2FE3" w:rsidRDefault="00BC2FE3" w:rsidP="00BC2FE3">
            <w:pPr>
              <w:pStyle w:val="ListParagraph"/>
              <w:numPr>
                <w:ilvl w:val="0"/>
                <w:numId w:val="48"/>
              </w:numPr>
              <w:spacing w:before="60" w:after="60"/>
            </w:pPr>
            <w:r w:rsidRPr="00BC2FE3">
              <w:rPr>
                <w:rFonts w:cs="Arial"/>
              </w:rPr>
              <w:t>Has access to a vehicle and is prepared to use for business purposes.</w:t>
            </w:r>
          </w:p>
        </w:tc>
        <w:tc>
          <w:tcPr>
            <w:tcW w:w="1464" w:type="dxa"/>
          </w:tcPr>
          <w:p w14:paraId="64A95BA2" w14:textId="502D3250" w:rsidR="00BC2FE3" w:rsidRDefault="00BC2FE3" w:rsidP="00BC2FE3">
            <w:pPr>
              <w:numPr>
                <w:ilvl w:val="12"/>
                <w:numId w:val="0"/>
              </w:numPr>
              <w:tabs>
                <w:tab w:val="left" w:pos="5220"/>
              </w:tabs>
              <w:spacing w:before="120" w:after="120"/>
              <w:jc w:val="center"/>
            </w:pPr>
            <w:r>
              <w:t>Essential</w:t>
            </w:r>
          </w:p>
          <w:p w14:paraId="43342605" w14:textId="77777777" w:rsidR="00BC2FE3" w:rsidRDefault="00BC2FE3" w:rsidP="00BC2FE3">
            <w:pPr>
              <w:numPr>
                <w:ilvl w:val="12"/>
                <w:numId w:val="0"/>
              </w:numPr>
              <w:tabs>
                <w:tab w:val="left" w:pos="5220"/>
              </w:tabs>
              <w:spacing w:before="120" w:after="120"/>
              <w:jc w:val="center"/>
              <w:rPr>
                <w:sz w:val="22"/>
              </w:rPr>
            </w:pPr>
            <w:r>
              <w:t>Essential</w:t>
            </w:r>
          </w:p>
          <w:p w14:paraId="762C7E11" w14:textId="77777777" w:rsidR="00CB73E3" w:rsidRDefault="00BC2FE3" w:rsidP="00BC2FE3">
            <w:pPr>
              <w:numPr>
                <w:ilvl w:val="12"/>
                <w:numId w:val="0"/>
              </w:numPr>
              <w:tabs>
                <w:tab w:val="left" w:pos="5220"/>
              </w:tabs>
              <w:spacing w:before="120" w:after="120"/>
              <w:jc w:val="center"/>
            </w:pPr>
            <w:r>
              <w:t>Essential</w:t>
            </w:r>
            <w:r>
              <w:rPr>
                <w:sz w:val="22"/>
              </w:rPr>
              <w:br/>
            </w:r>
            <w:proofErr w:type="spellStart"/>
            <w:r>
              <w:t>Essential</w:t>
            </w:r>
            <w:proofErr w:type="spellEnd"/>
          </w:p>
          <w:p w14:paraId="70F00672" w14:textId="1712BE43" w:rsidR="00BC2FE3" w:rsidRDefault="00BC2FE3" w:rsidP="00BC2FE3">
            <w:pPr>
              <w:numPr>
                <w:ilvl w:val="12"/>
                <w:numId w:val="0"/>
              </w:numPr>
              <w:tabs>
                <w:tab w:val="left" w:pos="5220"/>
              </w:tabs>
              <w:spacing w:before="120" w:after="120"/>
              <w:jc w:val="center"/>
              <w:rPr>
                <w:sz w:val="22"/>
              </w:rPr>
            </w:pPr>
            <w:r>
              <w:t>Essential</w:t>
            </w:r>
            <w:r>
              <w:rPr>
                <w:sz w:val="22"/>
              </w:rPr>
              <w:br/>
            </w:r>
            <w:r w:rsidRPr="00BC2FE3">
              <w:rPr>
                <w:szCs w:val="18"/>
              </w:rPr>
              <w:br/>
            </w:r>
            <w:r w:rsidR="00CB73E3" w:rsidRPr="00BC2FE3">
              <w:rPr>
                <w:szCs w:val="18"/>
              </w:rPr>
              <w:t>Desirable</w:t>
            </w:r>
          </w:p>
          <w:p w14:paraId="6E26C743" w14:textId="77777777" w:rsidR="00BC2FE3" w:rsidRDefault="00BC2FE3" w:rsidP="00BC2FE3">
            <w:pPr>
              <w:tabs>
                <w:tab w:val="left" w:pos="267"/>
                <w:tab w:val="center" w:pos="724"/>
              </w:tabs>
              <w:spacing w:before="60" w:after="60"/>
              <w:ind w:left="283" w:hanging="283"/>
            </w:pPr>
          </w:p>
        </w:tc>
      </w:tr>
    </w:tbl>
    <w:p w14:paraId="6E26C745" w14:textId="77777777" w:rsidR="00D22230" w:rsidRDefault="00916C0C">
      <w:pPr>
        <w:numPr>
          <w:ilvl w:val="12"/>
          <w:numId w:val="0"/>
        </w:numPr>
        <w:tabs>
          <w:tab w:val="left" w:pos="5220"/>
        </w:tabs>
        <w:rPr>
          <w:sz w:val="16"/>
        </w:rPr>
      </w:pPr>
      <w:r>
        <w:rPr>
          <w:sz w:val="16"/>
        </w:rPr>
        <w:t xml:space="preserve">        </w:t>
      </w:r>
    </w:p>
    <w:p w14:paraId="6E26C746" w14:textId="77777777" w:rsidR="00916C0C" w:rsidRDefault="00916C0C">
      <w:pPr>
        <w:numPr>
          <w:ilvl w:val="12"/>
          <w:numId w:val="0"/>
        </w:numPr>
        <w:tabs>
          <w:tab w:val="left" w:pos="5220"/>
        </w:tabs>
        <w:rPr>
          <w:sz w:val="16"/>
        </w:rPr>
      </w:pPr>
      <w:r>
        <w:rPr>
          <w:sz w:val="16"/>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5"/>
      </w:tblGrid>
      <w:tr w:rsidR="00916C0C" w14:paraId="6E26C748" w14:textId="77777777">
        <w:tc>
          <w:tcPr>
            <w:tcW w:w="10685" w:type="dxa"/>
            <w:shd w:val="pct20" w:color="000000" w:fill="FFFFFF"/>
          </w:tcPr>
          <w:p w14:paraId="6E26C747" w14:textId="77777777" w:rsidR="00916C0C" w:rsidRDefault="00916C0C">
            <w:pPr>
              <w:numPr>
                <w:ilvl w:val="12"/>
                <w:numId w:val="0"/>
              </w:numPr>
              <w:spacing w:before="60" w:after="60"/>
              <w:rPr>
                <w:b/>
                <w:i/>
              </w:rPr>
            </w:pPr>
            <w:r>
              <w:rPr>
                <w:b/>
                <w:i/>
              </w:rPr>
              <w:lastRenderedPageBreak/>
              <w:t>Expertise in Role - After initial development - Level 2</w:t>
            </w:r>
          </w:p>
        </w:tc>
      </w:tr>
      <w:tr w:rsidR="00916C0C" w14:paraId="6E26C752" w14:textId="77777777">
        <w:tc>
          <w:tcPr>
            <w:tcW w:w="10685" w:type="dxa"/>
          </w:tcPr>
          <w:p w14:paraId="6E26C749" w14:textId="77777777" w:rsidR="00916C0C" w:rsidRDefault="00916C0C" w:rsidP="00D22230">
            <w:pPr>
              <w:spacing w:before="60" w:after="60"/>
            </w:pPr>
          </w:p>
          <w:p w14:paraId="356BF816" w14:textId="77777777" w:rsidR="00BC2FE3" w:rsidRPr="000C6CE3" w:rsidRDefault="00BC2FE3" w:rsidP="00BC2FE3">
            <w:pPr>
              <w:numPr>
                <w:ilvl w:val="0"/>
                <w:numId w:val="48"/>
              </w:numPr>
              <w:tabs>
                <w:tab w:val="num" w:pos="284"/>
              </w:tabs>
              <w:spacing w:before="60" w:after="60"/>
              <w:ind w:left="284" w:hanging="284"/>
            </w:pPr>
            <w:r>
              <w:rPr>
                <w:rFonts w:cs="Arial"/>
                <w:color w:val="000000"/>
              </w:rPr>
              <w:t>Detailed knowledge of procedures and protocols used (</w:t>
            </w:r>
            <w:proofErr w:type="gramStart"/>
            <w:r>
              <w:rPr>
                <w:rFonts w:cs="Arial"/>
                <w:color w:val="000000"/>
              </w:rPr>
              <w:t>e.g.</w:t>
            </w:r>
            <w:proofErr w:type="gramEnd"/>
            <w:r>
              <w:rPr>
                <w:rFonts w:cs="Arial"/>
                <w:color w:val="000000"/>
              </w:rPr>
              <w:t xml:space="preserve"> when to dispatch to incidents).</w:t>
            </w:r>
          </w:p>
          <w:p w14:paraId="0A192EC6" w14:textId="77777777" w:rsidR="00BC2FE3" w:rsidRPr="000C6CE3" w:rsidRDefault="00BC2FE3" w:rsidP="00BC2FE3">
            <w:pPr>
              <w:numPr>
                <w:ilvl w:val="0"/>
                <w:numId w:val="48"/>
              </w:numPr>
              <w:tabs>
                <w:tab w:val="num" w:pos="284"/>
              </w:tabs>
              <w:spacing w:before="60" w:after="60"/>
              <w:ind w:left="284" w:hanging="284"/>
            </w:pPr>
            <w:r>
              <w:rPr>
                <w:rFonts w:cs="Arial"/>
                <w:color w:val="000000"/>
              </w:rPr>
              <w:t>Detailed knowledge of the assistance available from specialist support functions and how they can be contacted</w:t>
            </w:r>
          </w:p>
          <w:p w14:paraId="0324200D" w14:textId="77777777" w:rsidR="00BC2FE3" w:rsidRDefault="00BC2FE3" w:rsidP="00BC2FE3">
            <w:pPr>
              <w:numPr>
                <w:ilvl w:val="0"/>
                <w:numId w:val="48"/>
              </w:numPr>
              <w:tabs>
                <w:tab w:val="num" w:pos="284"/>
              </w:tabs>
              <w:spacing w:before="60" w:after="60"/>
              <w:ind w:left="284" w:hanging="284"/>
            </w:pPr>
            <w:r>
              <w:rPr>
                <w:rFonts w:cs="Arial"/>
                <w:color w:val="000000"/>
              </w:rPr>
              <w:t xml:space="preserve">Successfully completed Dispatch course. </w:t>
            </w:r>
          </w:p>
          <w:p w14:paraId="1BEE3617" w14:textId="77777777" w:rsidR="00BC2FE3" w:rsidRPr="004B2FAE" w:rsidRDefault="00BC2FE3" w:rsidP="00BC2FE3">
            <w:pPr>
              <w:numPr>
                <w:ilvl w:val="0"/>
                <w:numId w:val="48"/>
              </w:numPr>
              <w:tabs>
                <w:tab w:val="num" w:pos="284"/>
              </w:tabs>
              <w:spacing w:before="60" w:after="60"/>
              <w:ind w:left="284" w:hanging="284"/>
            </w:pPr>
            <w:r>
              <w:rPr>
                <w:rFonts w:cs="Arial"/>
                <w:color w:val="000000"/>
              </w:rPr>
              <w:t>Has provided cover to all three key areas of business, Call Handling, Incident Management and Dispatch as required</w:t>
            </w:r>
          </w:p>
          <w:p w14:paraId="1C9DE002" w14:textId="77777777" w:rsidR="00BC2FE3" w:rsidRPr="0095084C" w:rsidRDefault="00BC2FE3" w:rsidP="00BC2FE3">
            <w:pPr>
              <w:numPr>
                <w:ilvl w:val="0"/>
                <w:numId w:val="48"/>
              </w:numPr>
              <w:tabs>
                <w:tab w:val="num" w:pos="284"/>
              </w:tabs>
              <w:spacing w:before="60" w:after="60"/>
              <w:ind w:left="284" w:hanging="284"/>
            </w:pPr>
            <w:r>
              <w:rPr>
                <w:rFonts w:cs="Arial"/>
                <w:color w:val="000000"/>
              </w:rPr>
              <w:t xml:space="preserve">Ability to effectively command and control </w:t>
            </w:r>
            <w:r>
              <w:rPr>
                <w:rFonts w:cs="Arial"/>
              </w:rPr>
              <w:t>m</w:t>
            </w:r>
            <w:r w:rsidRPr="0001347D">
              <w:rPr>
                <w:rFonts w:cs="Arial"/>
              </w:rPr>
              <w:t>ultiple spontaneous incidents and pursuits</w:t>
            </w:r>
            <w:r>
              <w:rPr>
                <w:rFonts w:cs="Arial"/>
              </w:rPr>
              <w:t>.</w:t>
            </w:r>
          </w:p>
          <w:p w14:paraId="6E26C751" w14:textId="29EF2AA2" w:rsidR="00D22230" w:rsidRDefault="00BC2FE3" w:rsidP="00D22230">
            <w:pPr>
              <w:pStyle w:val="ListParagraph"/>
              <w:numPr>
                <w:ilvl w:val="0"/>
                <w:numId w:val="48"/>
              </w:numPr>
              <w:spacing w:before="60" w:after="60"/>
            </w:pPr>
            <w:r w:rsidRPr="00BC2FE3">
              <w:rPr>
                <w:rFonts w:cs="Arial"/>
              </w:rPr>
              <w:t>Ability to deal with and resolve incidents in line with Force Policy.</w:t>
            </w:r>
          </w:p>
        </w:tc>
      </w:tr>
      <w:tr w:rsidR="00916C0C" w14:paraId="6E26C754" w14:textId="77777777">
        <w:tc>
          <w:tcPr>
            <w:tcW w:w="10685" w:type="dxa"/>
          </w:tcPr>
          <w:p w14:paraId="6E26C753" w14:textId="77777777" w:rsidR="00916C0C" w:rsidRDefault="00916C0C">
            <w:pPr>
              <w:numPr>
                <w:ilvl w:val="12"/>
                <w:numId w:val="0"/>
              </w:numPr>
              <w:rPr>
                <w:sz w:val="16"/>
              </w:rPr>
            </w:pPr>
          </w:p>
        </w:tc>
      </w:tr>
    </w:tbl>
    <w:p w14:paraId="6E26C755" w14:textId="77777777" w:rsidR="00916C0C" w:rsidRDefault="00916C0C">
      <w:pPr>
        <w:numPr>
          <w:ilvl w:val="12"/>
          <w:numId w:val="0"/>
        </w:numPr>
        <w:tabs>
          <w:tab w:val="left" w:pos="5220"/>
        </w:tabs>
        <w:rPr>
          <w:sz w:val="16"/>
        </w:rPr>
      </w:pPr>
    </w:p>
    <w:p w14:paraId="6E26C756" w14:textId="77777777" w:rsidR="000F2885" w:rsidRDefault="000F2885">
      <w:pPr>
        <w:numPr>
          <w:ilvl w:val="12"/>
          <w:numId w:val="0"/>
        </w:numPr>
        <w:tabs>
          <w:tab w:val="left" w:pos="5220"/>
        </w:tabs>
        <w:rPr>
          <w:sz w:val="16"/>
        </w:rPr>
      </w:pPr>
    </w:p>
    <w:p w14:paraId="6E26C757" w14:textId="77777777" w:rsidR="008027A3" w:rsidRDefault="008027A3">
      <w:pPr>
        <w:numPr>
          <w:ilvl w:val="12"/>
          <w:numId w:val="0"/>
        </w:numPr>
        <w:tabs>
          <w:tab w:val="left" w:pos="5220"/>
        </w:tabs>
        <w:rPr>
          <w:sz w:val="16"/>
        </w:rPr>
      </w:pPr>
    </w:p>
    <w:p w14:paraId="6E26C758" w14:textId="77777777" w:rsidR="008027A3" w:rsidRDefault="008027A3">
      <w:pPr>
        <w:numPr>
          <w:ilvl w:val="12"/>
          <w:numId w:val="0"/>
        </w:numPr>
        <w:tabs>
          <w:tab w:val="left" w:pos="5220"/>
        </w:tabs>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916C0C" w14:paraId="6E26C75A" w14:textId="77777777" w:rsidTr="000F2885">
        <w:tc>
          <w:tcPr>
            <w:tcW w:w="10685" w:type="dxa"/>
            <w:tcBorders>
              <w:bottom w:val="nil"/>
            </w:tcBorders>
            <w:shd w:val="pct20" w:color="000000" w:fill="FFFFFF"/>
          </w:tcPr>
          <w:p w14:paraId="6E26C759" w14:textId="77777777" w:rsidR="00916C0C" w:rsidRDefault="00916C0C">
            <w:pPr>
              <w:pStyle w:val="Heading4"/>
              <w:numPr>
                <w:ilvl w:val="12"/>
                <w:numId w:val="0"/>
              </w:numPr>
              <w:tabs>
                <w:tab w:val="left" w:pos="5220"/>
              </w:tabs>
              <w:spacing w:before="120" w:after="120"/>
              <w:rPr>
                <w:sz w:val="24"/>
              </w:rPr>
            </w:pPr>
            <w:r>
              <w:rPr>
                <w:sz w:val="24"/>
              </w:rPr>
              <w:t>Structure</w:t>
            </w:r>
          </w:p>
        </w:tc>
      </w:tr>
      <w:tr w:rsidR="00916C0C" w14:paraId="6E26C769" w14:textId="77777777" w:rsidTr="000F2885">
        <w:tc>
          <w:tcPr>
            <w:tcW w:w="10685" w:type="dxa"/>
            <w:tcBorders>
              <w:top w:val="nil"/>
              <w:bottom w:val="single" w:sz="4" w:space="0" w:color="auto"/>
            </w:tcBorders>
          </w:tcPr>
          <w:p w14:paraId="6E26C75B" w14:textId="77777777" w:rsidR="00B55619" w:rsidRDefault="00B55619" w:rsidP="00B55619">
            <w:pPr>
              <w:pStyle w:val="Header"/>
              <w:numPr>
                <w:ilvl w:val="12"/>
                <w:numId w:val="0"/>
              </w:numPr>
              <w:tabs>
                <w:tab w:val="clear" w:pos="4153"/>
                <w:tab w:val="clear" w:pos="8306"/>
                <w:tab w:val="left" w:pos="9778"/>
              </w:tabs>
              <w:rPr>
                <w:noProof w:val="0"/>
              </w:rPr>
            </w:pPr>
          </w:p>
          <w:p w14:paraId="6E26C767" w14:textId="33D11D06" w:rsidR="00D22230" w:rsidRDefault="00BC2FE3" w:rsidP="00B55619">
            <w:pPr>
              <w:pStyle w:val="Header"/>
              <w:numPr>
                <w:ilvl w:val="12"/>
                <w:numId w:val="0"/>
              </w:numPr>
              <w:tabs>
                <w:tab w:val="clear" w:pos="4153"/>
                <w:tab w:val="clear" w:pos="8306"/>
                <w:tab w:val="left" w:pos="9778"/>
              </w:tabs>
              <w:rPr>
                <w:noProof w:val="0"/>
              </w:rPr>
            </w:pPr>
            <w:r>
              <w:drawing>
                <wp:inline distT="0" distB="0" distL="0" distR="0" wp14:anchorId="75F89561" wp14:editId="5C87B082">
                  <wp:extent cx="30099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09900" cy="1371600"/>
                          </a:xfrm>
                          <a:prstGeom prst="rect">
                            <a:avLst/>
                          </a:prstGeom>
                        </pic:spPr>
                      </pic:pic>
                    </a:graphicData>
                  </a:graphic>
                </wp:inline>
              </w:drawing>
            </w:r>
          </w:p>
          <w:p w14:paraId="6E26C768" w14:textId="77777777" w:rsidR="00806E6D" w:rsidRDefault="00806E6D" w:rsidP="00CE117A">
            <w:pPr>
              <w:pStyle w:val="Header"/>
              <w:numPr>
                <w:ilvl w:val="12"/>
                <w:numId w:val="0"/>
              </w:numPr>
              <w:tabs>
                <w:tab w:val="clear" w:pos="4153"/>
                <w:tab w:val="clear" w:pos="8306"/>
                <w:tab w:val="left" w:pos="9778"/>
              </w:tabs>
              <w:rPr>
                <w:noProof w:val="0"/>
              </w:rPr>
            </w:pPr>
          </w:p>
        </w:tc>
      </w:tr>
    </w:tbl>
    <w:p w14:paraId="6E26C76A" w14:textId="77777777" w:rsidR="006A7AA8" w:rsidRDefault="006A7AA8" w:rsidP="00D22230">
      <w:pPr>
        <w:pStyle w:val="Heading1"/>
      </w:pPr>
    </w:p>
    <w:p w14:paraId="6E26C76B" w14:textId="77777777" w:rsidR="00D22230" w:rsidRDefault="00D22230" w:rsidP="00D22230"/>
    <w:p w14:paraId="6E26C76C" w14:textId="77777777" w:rsidR="00916C0C" w:rsidRPr="00D22230" w:rsidRDefault="00B77560" w:rsidP="00CE117A">
      <w:pPr>
        <w:pStyle w:val="Heading1"/>
      </w:pPr>
      <w:r>
        <w:t xml:space="preserve">PART B – </w:t>
      </w:r>
      <w:r w:rsidR="00D22230">
        <w:t>COMPETENCIES &amp; VALUES</w:t>
      </w:r>
    </w:p>
    <w:tbl>
      <w:tblPr>
        <w:tblW w:w="1066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2"/>
        <w:gridCol w:w="709"/>
      </w:tblGrid>
      <w:tr w:rsidR="00916C0C" w14:paraId="6E26C770" w14:textId="77777777" w:rsidTr="00D22230">
        <w:tc>
          <w:tcPr>
            <w:tcW w:w="9952" w:type="dxa"/>
            <w:shd w:val="pct20" w:color="auto" w:fill="auto"/>
          </w:tcPr>
          <w:p w14:paraId="6E26C76D" w14:textId="77777777" w:rsidR="00D22230" w:rsidRDefault="00D22230" w:rsidP="00D22230">
            <w:pPr>
              <w:rPr>
                <w:i/>
              </w:rPr>
            </w:pPr>
            <w:r>
              <w:rPr>
                <w:b/>
                <w:i/>
              </w:rPr>
              <w:t>Competency and Values</w:t>
            </w:r>
            <w:r w:rsidR="00F84493" w:rsidRPr="00F84493">
              <w:rPr>
                <w:b/>
                <w:i/>
              </w:rPr>
              <w:t xml:space="preserve"> Framework</w:t>
            </w:r>
            <w:r w:rsidR="00F84493">
              <w:rPr>
                <w:i/>
              </w:rPr>
              <w:t xml:space="preserve"> </w:t>
            </w:r>
            <w:r>
              <w:rPr>
                <w:i/>
              </w:rPr>
              <w:t>–</w:t>
            </w:r>
            <w:r w:rsidR="00F84493">
              <w:rPr>
                <w:i/>
              </w:rPr>
              <w:t xml:space="preserve"> </w:t>
            </w:r>
          </w:p>
          <w:p w14:paraId="6E26C76E" w14:textId="77777777" w:rsidR="00F84493" w:rsidRPr="00A1012E" w:rsidRDefault="00D328E0" w:rsidP="00D22230">
            <w:pPr>
              <w:rPr>
                <w:rFonts w:ascii="Calibri" w:hAnsi="Calibri"/>
                <w:color w:val="1F497D"/>
              </w:rPr>
            </w:pPr>
            <w:hyperlink r:id="rId15" w:history="1">
              <w:r w:rsidR="00A1012E">
                <w:rPr>
                  <w:rStyle w:val="Hyperlink"/>
                </w:rPr>
                <w:t>http://www.college.police.uk/What-we-do/Development/competency-and-values-framework/Documents/Competency-and-Values-Framework-for-Policing_4.11.16.pdf</w:t>
              </w:r>
            </w:hyperlink>
          </w:p>
        </w:tc>
        <w:tc>
          <w:tcPr>
            <w:tcW w:w="709" w:type="dxa"/>
            <w:shd w:val="pct20" w:color="auto" w:fill="auto"/>
          </w:tcPr>
          <w:p w14:paraId="6E26C76F" w14:textId="77777777" w:rsidR="00916C0C" w:rsidRDefault="00916C0C" w:rsidP="00D22230">
            <w:pPr>
              <w:pStyle w:val="Heading5"/>
              <w:ind w:left="1593"/>
              <w:jc w:val="left"/>
            </w:pPr>
          </w:p>
        </w:tc>
      </w:tr>
      <w:tr w:rsidR="00916C0C" w14:paraId="6E26C77A" w14:textId="77777777" w:rsidTr="00BC2FE3">
        <w:trPr>
          <w:trHeight w:val="1194"/>
        </w:trPr>
        <w:tc>
          <w:tcPr>
            <w:tcW w:w="9952" w:type="dxa"/>
          </w:tcPr>
          <w:p w14:paraId="6E26C771" w14:textId="77777777" w:rsidR="004A0BD8" w:rsidRPr="00D22230" w:rsidRDefault="004A0BD8">
            <w:pPr>
              <w:rPr>
                <w:b/>
                <w:u w:val="single"/>
              </w:rPr>
            </w:pPr>
            <w:r w:rsidRPr="00D22230">
              <w:rPr>
                <w:b/>
                <w:u w:val="single"/>
              </w:rPr>
              <w:t>Select one level</w:t>
            </w:r>
          </w:p>
          <w:p w14:paraId="6E26C772" w14:textId="77777777" w:rsidR="004A0BD8" w:rsidRDefault="004A0BD8"/>
          <w:p w14:paraId="6E26C773" w14:textId="77777777" w:rsidR="00D22230" w:rsidRDefault="00D22230" w:rsidP="006A7AA8">
            <w:pPr>
              <w:tabs>
                <w:tab w:val="left" w:pos="5220"/>
              </w:tabs>
              <w:spacing w:before="60"/>
            </w:pPr>
            <w:r>
              <w:t>Level 1 –Practitioner</w:t>
            </w:r>
          </w:p>
          <w:p w14:paraId="6E26C778" w14:textId="77777777" w:rsidR="00D22230" w:rsidRDefault="00D22230" w:rsidP="00BC2FE3">
            <w:pPr>
              <w:tabs>
                <w:tab w:val="left" w:pos="5220"/>
              </w:tabs>
              <w:spacing w:before="60"/>
            </w:pPr>
          </w:p>
        </w:tc>
        <w:tc>
          <w:tcPr>
            <w:tcW w:w="709" w:type="dxa"/>
          </w:tcPr>
          <w:p w14:paraId="6E26C779" w14:textId="77777777" w:rsidR="00916C0C" w:rsidRDefault="00916C0C">
            <w:pPr>
              <w:numPr>
                <w:ilvl w:val="12"/>
                <w:numId w:val="0"/>
              </w:numPr>
              <w:tabs>
                <w:tab w:val="left" w:pos="5220"/>
              </w:tabs>
              <w:spacing w:before="60"/>
              <w:jc w:val="center"/>
            </w:pPr>
          </w:p>
        </w:tc>
      </w:tr>
    </w:tbl>
    <w:p w14:paraId="6E26C77B" w14:textId="77777777" w:rsidR="00916C0C" w:rsidRDefault="00916C0C">
      <w:pPr>
        <w:numPr>
          <w:ilvl w:val="12"/>
          <w:numId w:val="0"/>
        </w:numPr>
        <w:rPr>
          <w:b/>
          <w:sz w:val="16"/>
        </w:rPr>
      </w:pPr>
    </w:p>
    <w:p w14:paraId="6E26C77C" w14:textId="77777777" w:rsidR="00D22230" w:rsidRDefault="00D22230">
      <w:pPr>
        <w:numPr>
          <w:ilvl w:val="12"/>
          <w:numId w:val="0"/>
        </w:numPr>
        <w:rPr>
          <w:b/>
          <w:sz w:val="16"/>
        </w:rPr>
      </w:pPr>
    </w:p>
    <w:p w14:paraId="6E26C77D" w14:textId="77777777" w:rsidR="00D22230" w:rsidRDefault="00D22230">
      <w:pPr>
        <w:numPr>
          <w:ilvl w:val="12"/>
          <w:numId w:val="0"/>
        </w:numPr>
        <w:rPr>
          <w:b/>
          <w:sz w:val="16"/>
        </w:rPr>
      </w:pPr>
    </w:p>
    <w:p w14:paraId="6E26C793" w14:textId="77777777" w:rsidR="006A7AA8" w:rsidRDefault="006A7AA8">
      <w:pPr>
        <w:rPr>
          <w:sz w:val="16"/>
        </w:rPr>
      </w:pPr>
    </w:p>
    <w:p w14:paraId="6E26C794" w14:textId="77777777" w:rsidR="006A7AA8" w:rsidRDefault="006A7AA8">
      <w:pPr>
        <w:rPr>
          <w:sz w:val="16"/>
        </w:rPr>
      </w:pPr>
    </w:p>
    <w:p w14:paraId="6E26C795" w14:textId="77777777" w:rsidR="006A7AA8" w:rsidRDefault="006A7AA8">
      <w:pPr>
        <w:rPr>
          <w:b/>
          <w:sz w:val="28"/>
          <w:szCs w:val="28"/>
        </w:rPr>
      </w:pPr>
      <w:r w:rsidRPr="006A7AA8">
        <w:rPr>
          <w:b/>
          <w:sz w:val="28"/>
          <w:szCs w:val="28"/>
        </w:rPr>
        <w:t>PART D - ACCESS &amp; VETTING</w:t>
      </w:r>
    </w:p>
    <w:p w14:paraId="6E26C796" w14:textId="77777777" w:rsidR="006A7AA8" w:rsidRPr="006A7AA8" w:rsidRDefault="006A7AA8">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gridCol w:w="5343"/>
      </w:tblGrid>
      <w:tr w:rsidR="00F84493" w14:paraId="6E26C799" w14:textId="77777777" w:rsidTr="00B340FA">
        <w:trPr>
          <w:cantSplit/>
          <w:trHeight w:val="588"/>
        </w:trPr>
        <w:tc>
          <w:tcPr>
            <w:tcW w:w="5342" w:type="dxa"/>
            <w:shd w:val="clear" w:color="auto" w:fill="BFBFBF"/>
          </w:tcPr>
          <w:p w14:paraId="6E26C797" w14:textId="77777777" w:rsidR="00F84493" w:rsidRPr="006A7AA8" w:rsidRDefault="00F84493" w:rsidP="00916C0C">
            <w:pPr>
              <w:spacing w:before="120" w:after="120"/>
              <w:rPr>
                <w:b/>
                <w:i/>
              </w:rPr>
            </w:pPr>
            <w:r w:rsidRPr="006A7AA8">
              <w:rPr>
                <w:b/>
                <w:i/>
              </w:rPr>
              <w:t xml:space="preserve">Standard IT Access </w:t>
            </w:r>
          </w:p>
        </w:tc>
        <w:tc>
          <w:tcPr>
            <w:tcW w:w="5343" w:type="dxa"/>
          </w:tcPr>
          <w:p w14:paraId="6E26C798" w14:textId="77777777" w:rsidR="00F84493" w:rsidRDefault="00CE117A" w:rsidP="00F84493">
            <w:pPr>
              <w:spacing w:before="120" w:after="120"/>
            </w:pPr>
            <w:r>
              <w:t>Default</w:t>
            </w:r>
          </w:p>
        </w:tc>
      </w:tr>
      <w:tr w:rsidR="00F84493" w14:paraId="6E26C79C" w14:textId="77777777" w:rsidTr="00B340FA">
        <w:trPr>
          <w:cantSplit/>
          <w:trHeight w:val="468"/>
        </w:trPr>
        <w:tc>
          <w:tcPr>
            <w:tcW w:w="5342" w:type="dxa"/>
            <w:shd w:val="clear" w:color="auto" w:fill="BFBFBF"/>
          </w:tcPr>
          <w:p w14:paraId="6E26C79A" w14:textId="77777777" w:rsidR="00F84493" w:rsidRPr="006A7AA8" w:rsidRDefault="00F84493" w:rsidP="00916C0C">
            <w:pPr>
              <w:spacing w:before="120" w:after="120"/>
              <w:rPr>
                <w:b/>
                <w:i/>
              </w:rPr>
            </w:pPr>
            <w:r w:rsidRPr="006A7AA8">
              <w:rPr>
                <w:b/>
                <w:i/>
              </w:rPr>
              <w:t xml:space="preserve">Police Building (Perimeter and Zone access) </w:t>
            </w:r>
          </w:p>
        </w:tc>
        <w:tc>
          <w:tcPr>
            <w:tcW w:w="5343" w:type="dxa"/>
          </w:tcPr>
          <w:p w14:paraId="6E26C79B" w14:textId="77777777" w:rsidR="00F84493" w:rsidRDefault="00CE117A" w:rsidP="00916C0C">
            <w:pPr>
              <w:spacing w:before="120" w:after="120"/>
            </w:pPr>
            <w:r>
              <w:t>Perimeter Access to buildings where based</w:t>
            </w:r>
          </w:p>
        </w:tc>
      </w:tr>
      <w:tr w:rsidR="00F84493" w14:paraId="6E26C79F" w14:textId="77777777" w:rsidTr="00B340FA">
        <w:trPr>
          <w:cantSplit/>
          <w:trHeight w:val="468"/>
        </w:trPr>
        <w:tc>
          <w:tcPr>
            <w:tcW w:w="5342" w:type="dxa"/>
            <w:shd w:val="clear" w:color="auto" w:fill="BFBFBF"/>
          </w:tcPr>
          <w:p w14:paraId="6E26C79D" w14:textId="77777777" w:rsidR="00F84493" w:rsidRPr="006A7AA8" w:rsidRDefault="00F84493" w:rsidP="00F84493">
            <w:pPr>
              <w:spacing w:before="120" w:after="120"/>
              <w:rPr>
                <w:b/>
                <w:i/>
              </w:rPr>
            </w:pPr>
            <w:r w:rsidRPr="006A7AA8">
              <w:rPr>
                <w:b/>
                <w:i/>
              </w:rPr>
              <w:t xml:space="preserve">Vetting Level </w:t>
            </w:r>
          </w:p>
        </w:tc>
        <w:tc>
          <w:tcPr>
            <w:tcW w:w="5343" w:type="dxa"/>
          </w:tcPr>
          <w:p w14:paraId="6E26C79E" w14:textId="2F3AC7F5" w:rsidR="00F84493" w:rsidRDefault="00BC2FE3" w:rsidP="00916C0C">
            <w:pPr>
              <w:spacing w:before="120" w:after="120"/>
            </w:pPr>
            <w:r>
              <w:t>Recruitment vetting and any additional requirements dependant on post</w:t>
            </w:r>
          </w:p>
        </w:tc>
      </w:tr>
      <w:tr w:rsidR="00F84493" w14:paraId="6E26C7A2" w14:textId="77777777" w:rsidTr="00B340FA">
        <w:trPr>
          <w:cantSplit/>
          <w:trHeight w:val="468"/>
        </w:trPr>
        <w:tc>
          <w:tcPr>
            <w:tcW w:w="5342" w:type="dxa"/>
            <w:shd w:val="clear" w:color="auto" w:fill="BFBFBF"/>
          </w:tcPr>
          <w:p w14:paraId="6E26C7A0" w14:textId="77777777" w:rsidR="00F84493" w:rsidRPr="006A7AA8" w:rsidRDefault="00F84493" w:rsidP="00916C0C">
            <w:pPr>
              <w:spacing w:before="120" w:after="120"/>
              <w:rPr>
                <w:b/>
                <w:i/>
              </w:rPr>
            </w:pPr>
            <w:r w:rsidRPr="006A7AA8">
              <w:rPr>
                <w:b/>
                <w:i/>
              </w:rPr>
              <w:t xml:space="preserve">Date accepted as a role profile </w:t>
            </w:r>
          </w:p>
        </w:tc>
        <w:tc>
          <w:tcPr>
            <w:tcW w:w="5343" w:type="dxa"/>
          </w:tcPr>
          <w:p w14:paraId="6E26C7A1" w14:textId="3548DEDD" w:rsidR="00F84493" w:rsidRDefault="00491045" w:rsidP="00916C0C">
            <w:pPr>
              <w:spacing w:before="120" w:after="120"/>
            </w:pPr>
            <w:r>
              <w:t>16</w:t>
            </w:r>
            <w:r w:rsidRPr="00491045">
              <w:rPr>
                <w:vertAlign w:val="superscript"/>
              </w:rPr>
              <w:t>th</w:t>
            </w:r>
            <w:r>
              <w:t xml:space="preserve"> August 2022</w:t>
            </w:r>
          </w:p>
        </w:tc>
      </w:tr>
    </w:tbl>
    <w:p w14:paraId="6E26C7A3" w14:textId="77777777" w:rsidR="00673DD9" w:rsidRDefault="00673DD9">
      <w:pPr>
        <w:rPr>
          <w:sz w:val="16"/>
        </w:rPr>
      </w:pPr>
    </w:p>
    <w:p w14:paraId="6E26C7A4" w14:textId="77777777" w:rsidR="00673DD9" w:rsidRDefault="00673DD9">
      <w:pPr>
        <w:rPr>
          <w:sz w:val="16"/>
        </w:rPr>
      </w:pPr>
    </w:p>
    <w:p w14:paraId="6E26C7A5" w14:textId="77777777" w:rsidR="00673DD9" w:rsidRDefault="00673DD9" w:rsidP="00673DD9">
      <w:pPr>
        <w:tabs>
          <w:tab w:val="left" w:pos="2977"/>
        </w:tabs>
        <w:rPr>
          <w:sz w:val="18"/>
        </w:rPr>
      </w:pPr>
      <w:r>
        <w:rPr>
          <w:sz w:val="18"/>
        </w:rPr>
        <w:tab/>
      </w:r>
    </w:p>
    <w:p w14:paraId="6E26C7A6" w14:textId="77777777" w:rsidR="00673DD9" w:rsidRDefault="00673DD9">
      <w:pPr>
        <w:rPr>
          <w:sz w:val="16"/>
        </w:rPr>
      </w:pPr>
    </w:p>
    <w:sectPr w:rsidR="00673DD9" w:rsidSect="006A7AA8">
      <w:headerReference w:type="even" r:id="rId16"/>
      <w:headerReference w:type="default" r:id="rId17"/>
      <w:footerReference w:type="even" r:id="rId18"/>
      <w:footerReference w:type="default" r:id="rId19"/>
      <w:headerReference w:type="first" r:id="rId20"/>
      <w:footerReference w:type="first" r:id="rId21"/>
      <w:pgSz w:w="11909" w:h="16834" w:code="9"/>
      <w:pgMar w:top="142" w:right="720" w:bottom="720" w:left="720" w:header="284"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6C7AB" w14:textId="77777777" w:rsidR="00B02BC7" w:rsidRDefault="00B02BC7">
      <w:r>
        <w:separator/>
      </w:r>
    </w:p>
  </w:endnote>
  <w:endnote w:type="continuationSeparator" w:id="0">
    <w:p w14:paraId="6E26C7AC" w14:textId="77777777" w:rsidR="00B02BC7" w:rsidRDefault="00B0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5884" w14:textId="77777777" w:rsidR="00F12772" w:rsidRDefault="00F12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B798" w14:textId="77777777" w:rsidR="00F12772" w:rsidRDefault="00F12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EE0C" w14:textId="77777777" w:rsidR="00F12772" w:rsidRDefault="00F12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C7A9" w14:textId="77777777" w:rsidR="00B02BC7" w:rsidRDefault="00B02BC7">
      <w:r>
        <w:separator/>
      </w:r>
    </w:p>
  </w:footnote>
  <w:footnote w:type="continuationSeparator" w:id="0">
    <w:p w14:paraId="6E26C7AA" w14:textId="77777777" w:rsidR="00B02BC7" w:rsidRDefault="00B0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0DD3" w14:textId="77777777" w:rsidR="00F12772" w:rsidRDefault="00F12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072C" w14:textId="4122D549" w:rsidR="00F12772" w:rsidRDefault="00F12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4881" w14:textId="77777777" w:rsidR="00F12772" w:rsidRDefault="00F12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5619A"/>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13010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715C26"/>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4" w15:restartNumberingAfterBreak="0">
    <w:nsid w:val="12DB043E"/>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5" w15:restartNumberingAfterBreak="0">
    <w:nsid w:val="15297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3E29E9"/>
    <w:multiLevelType w:val="hybridMultilevel"/>
    <w:tmpl w:val="8F7055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E757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B23F74"/>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0B622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746F5A"/>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11" w15:restartNumberingAfterBreak="0">
    <w:nsid w:val="260660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BE1D57"/>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13" w15:restartNumberingAfterBreak="0">
    <w:nsid w:val="2B1F06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A311A9"/>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31858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697DE0"/>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4DE6E1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58729F0"/>
    <w:multiLevelType w:val="hybridMultilevel"/>
    <w:tmpl w:val="1DC20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6D294D"/>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20" w15:restartNumberingAfterBreak="0">
    <w:nsid w:val="3C315E0E"/>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1" w15:restartNumberingAfterBreak="0">
    <w:nsid w:val="3DA10F02"/>
    <w:multiLevelType w:val="hybridMultilevel"/>
    <w:tmpl w:val="EEEED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1821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7C1FD9"/>
    <w:multiLevelType w:val="hybridMultilevel"/>
    <w:tmpl w:val="00C030DA"/>
    <w:lvl w:ilvl="0" w:tplc="850465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6D34B5B"/>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5" w15:restartNumberingAfterBreak="0">
    <w:nsid w:val="49FB65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8D1D3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5325078C"/>
    <w:multiLevelType w:val="hybridMultilevel"/>
    <w:tmpl w:val="1D4688FE"/>
    <w:lvl w:ilvl="0" w:tplc="350426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CA3088"/>
    <w:multiLevelType w:val="hybridMultilevel"/>
    <w:tmpl w:val="1982E7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740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4A326F"/>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31" w15:restartNumberingAfterBreak="0">
    <w:nsid w:val="582A08D6"/>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585501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6D3B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3367EB"/>
    <w:multiLevelType w:val="hybridMultilevel"/>
    <w:tmpl w:val="E5E2AF3C"/>
    <w:lvl w:ilvl="0" w:tplc="0838CC1C">
      <w:start w:val="5"/>
      <w:numFmt w:val="decimal"/>
      <w:lvlText w:val="%1."/>
      <w:lvlJc w:val="left"/>
      <w:pPr>
        <w:ind w:left="720" w:hanging="360"/>
      </w:pPr>
      <w:rPr>
        <w:rFonts w:ascii="Arial" w:hAnsi="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A868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1367AD"/>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64170720"/>
    <w:multiLevelType w:val="singleLevel"/>
    <w:tmpl w:val="FB00F48E"/>
    <w:lvl w:ilvl="0">
      <w:start w:val="1"/>
      <w:numFmt w:val="decimal"/>
      <w:lvlText w:val="%1."/>
      <w:legacy w:legacy="1" w:legacySpace="0" w:legacyIndent="283"/>
      <w:lvlJc w:val="left"/>
      <w:pPr>
        <w:ind w:left="283" w:hanging="283"/>
      </w:pPr>
    </w:lvl>
  </w:abstractNum>
  <w:abstractNum w:abstractNumId="38" w15:restartNumberingAfterBreak="0">
    <w:nsid w:val="670B4E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D6800A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0" w15:restartNumberingAfterBreak="0">
    <w:nsid w:val="6F6367AF"/>
    <w:multiLevelType w:val="hybridMultilevel"/>
    <w:tmpl w:val="0614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AD62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72F08DC"/>
    <w:multiLevelType w:val="hybridMultilevel"/>
    <w:tmpl w:val="A21ED270"/>
    <w:lvl w:ilvl="0" w:tplc="1D9C412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9B904E0"/>
    <w:multiLevelType w:val="hybridMultilevel"/>
    <w:tmpl w:val="61F42868"/>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44" w15:restartNumberingAfterBreak="0">
    <w:nsid w:val="7B5125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D893A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EDA3B83"/>
    <w:multiLevelType w:val="singleLevel"/>
    <w:tmpl w:val="491ABEC2"/>
    <w:lvl w:ilvl="0">
      <w:start w:val="1"/>
      <w:numFmt w:val="bullet"/>
      <w:lvlText w:val=""/>
      <w:lvlJc w:val="left"/>
      <w:pPr>
        <w:tabs>
          <w:tab w:val="num" w:pos="360"/>
        </w:tabs>
        <w:ind w:left="352" w:hanging="352"/>
      </w:pPr>
      <w:rPr>
        <w:rFonts w:ascii="Symbol" w:hAnsi="Symbol" w:hint="default"/>
      </w:rPr>
    </w:lvl>
  </w:abstractNum>
  <w:num w:numId="1" w16cid:durableId="7479654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0888949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657763289">
    <w:abstractNumId w:val="8"/>
  </w:num>
  <w:num w:numId="4" w16cid:durableId="105008197">
    <w:abstractNumId w:val="1"/>
  </w:num>
  <w:num w:numId="5" w16cid:durableId="980619179">
    <w:abstractNumId w:val="7"/>
  </w:num>
  <w:num w:numId="6" w16cid:durableId="1522820296">
    <w:abstractNumId w:val="14"/>
  </w:num>
  <w:num w:numId="7" w16cid:durableId="441002599">
    <w:abstractNumId w:val="31"/>
  </w:num>
  <w:num w:numId="8" w16cid:durableId="1489050847">
    <w:abstractNumId w:val="2"/>
  </w:num>
  <w:num w:numId="9" w16cid:durableId="1335299535">
    <w:abstractNumId w:val="33"/>
  </w:num>
  <w:num w:numId="10" w16cid:durableId="886768975">
    <w:abstractNumId w:val="13"/>
  </w:num>
  <w:num w:numId="11" w16cid:durableId="621376772">
    <w:abstractNumId w:val="29"/>
  </w:num>
  <w:num w:numId="12" w16cid:durableId="1851751696">
    <w:abstractNumId w:val="37"/>
  </w:num>
  <w:num w:numId="13" w16cid:durableId="1430001683">
    <w:abstractNumId w:val="22"/>
  </w:num>
  <w:num w:numId="14" w16cid:durableId="809446664">
    <w:abstractNumId w:val="38"/>
  </w:num>
  <w:num w:numId="15" w16cid:durableId="1823815929">
    <w:abstractNumId w:val="9"/>
  </w:num>
  <w:num w:numId="16" w16cid:durableId="623315208">
    <w:abstractNumId w:val="15"/>
  </w:num>
  <w:num w:numId="17" w16cid:durableId="853804174">
    <w:abstractNumId w:val="41"/>
  </w:num>
  <w:num w:numId="18" w16cid:durableId="405878376">
    <w:abstractNumId w:val="16"/>
  </w:num>
  <w:num w:numId="19" w16cid:durableId="71657991">
    <w:abstractNumId w:val="25"/>
  </w:num>
  <w:num w:numId="20" w16cid:durableId="1271398657">
    <w:abstractNumId w:val="35"/>
  </w:num>
  <w:num w:numId="21" w16cid:durableId="1227299103">
    <w:abstractNumId w:val="11"/>
  </w:num>
  <w:num w:numId="22" w16cid:durableId="289867373">
    <w:abstractNumId w:val="32"/>
  </w:num>
  <w:num w:numId="23" w16cid:durableId="1775595427">
    <w:abstractNumId w:val="17"/>
  </w:num>
  <w:num w:numId="24" w16cid:durableId="567766887">
    <w:abstractNumId w:val="45"/>
  </w:num>
  <w:num w:numId="25" w16cid:durableId="585843018">
    <w:abstractNumId w:val="44"/>
  </w:num>
  <w:num w:numId="26" w16cid:durableId="1534226835">
    <w:abstractNumId w:val="26"/>
  </w:num>
  <w:num w:numId="27" w16cid:durableId="1133980466">
    <w:abstractNumId w:val="39"/>
  </w:num>
  <w:num w:numId="28" w16cid:durableId="721637823">
    <w:abstractNumId w:val="24"/>
  </w:num>
  <w:num w:numId="29" w16cid:durableId="252904850">
    <w:abstractNumId w:val="12"/>
  </w:num>
  <w:num w:numId="30" w16cid:durableId="1996257899">
    <w:abstractNumId w:val="36"/>
  </w:num>
  <w:num w:numId="31" w16cid:durableId="1405683410">
    <w:abstractNumId w:val="19"/>
  </w:num>
  <w:num w:numId="32" w16cid:durableId="797382686">
    <w:abstractNumId w:val="10"/>
  </w:num>
  <w:num w:numId="33" w16cid:durableId="1917468961">
    <w:abstractNumId w:val="46"/>
  </w:num>
  <w:num w:numId="34" w16cid:durableId="1249538691">
    <w:abstractNumId w:val="30"/>
  </w:num>
  <w:num w:numId="35" w16cid:durableId="150752190">
    <w:abstractNumId w:val="4"/>
  </w:num>
  <w:num w:numId="36" w16cid:durableId="199799918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7" w16cid:durableId="255289775">
    <w:abstractNumId w:val="3"/>
  </w:num>
  <w:num w:numId="38" w16cid:durableId="116530326">
    <w:abstractNumId w:val="5"/>
  </w:num>
  <w:num w:numId="39" w16cid:durableId="1979384069">
    <w:abstractNumId w:val="6"/>
  </w:num>
  <w:num w:numId="40" w16cid:durableId="79722603">
    <w:abstractNumId w:val="40"/>
  </w:num>
  <w:num w:numId="41" w16cid:durableId="893930026">
    <w:abstractNumId w:val="28"/>
  </w:num>
  <w:num w:numId="42" w16cid:durableId="289019559">
    <w:abstractNumId w:val="18"/>
  </w:num>
  <w:num w:numId="43" w16cid:durableId="6430479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06941364">
    <w:abstractNumId w:val="34"/>
  </w:num>
  <w:num w:numId="45" w16cid:durableId="2057855142">
    <w:abstractNumId w:val="27"/>
  </w:num>
  <w:num w:numId="46" w16cid:durableId="1164588417">
    <w:abstractNumId w:val="23"/>
  </w:num>
  <w:num w:numId="47" w16cid:durableId="1186560923">
    <w:abstractNumId w:val="42"/>
  </w:num>
  <w:num w:numId="48" w16cid:durableId="762727652">
    <w:abstractNumId w:val="20"/>
  </w:num>
  <w:num w:numId="49" w16cid:durableId="12822258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ED"/>
    <w:rsid w:val="00012A52"/>
    <w:rsid w:val="00015678"/>
    <w:rsid w:val="00075D23"/>
    <w:rsid w:val="00083610"/>
    <w:rsid w:val="00095288"/>
    <w:rsid w:val="000C60C3"/>
    <w:rsid w:val="000E6306"/>
    <w:rsid w:val="000F2885"/>
    <w:rsid w:val="00102BCC"/>
    <w:rsid w:val="00114857"/>
    <w:rsid w:val="001366C9"/>
    <w:rsid w:val="00160AB4"/>
    <w:rsid w:val="001A4439"/>
    <w:rsid w:val="001A7AFE"/>
    <w:rsid w:val="00226288"/>
    <w:rsid w:val="00273D64"/>
    <w:rsid w:val="0027626A"/>
    <w:rsid w:val="0028024F"/>
    <w:rsid w:val="002A502F"/>
    <w:rsid w:val="003A1863"/>
    <w:rsid w:val="0042352C"/>
    <w:rsid w:val="00440459"/>
    <w:rsid w:val="00475410"/>
    <w:rsid w:val="00491045"/>
    <w:rsid w:val="004A0BD8"/>
    <w:rsid w:val="004F00B3"/>
    <w:rsid w:val="004F61B6"/>
    <w:rsid w:val="005439B8"/>
    <w:rsid w:val="00553BAC"/>
    <w:rsid w:val="005C5EDA"/>
    <w:rsid w:val="006025DB"/>
    <w:rsid w:val="00611D0F"/>
    <w:rsid w:val="00673DD9"/>
    <w:rsid w:val="00687E3F"/>
    <w:rsid w:val="006A7AA8"/>
    <w:rsid w:val="006D4444"/>
    <w:rsid w:val="0075050D"/>
    <w:rsid w:val="00773557"/>
    <w:rsid w:val="007D4183"/>
    <w:rsid w:val="008027A3"/>
    <w:rsid w:val="00806E6D"/>
    <w:rsid w:val="00916C0C"/>
    <w:rsid w:val="00930C58"/>
    <w:rsid w:val="00A1012E"/>
    <w:rsid w:val="00A544A3"/>
    <w:rsid w:val="00A66699"/>
    <w:rsid w:val="00A71EDE"/>
    <w:rsid w:val="00A93B01"/>
    <w:rsid w:val="00AB7A15"/>
    <w:rsid w:val="00AD02D3"/>
    <w:rsid w:val="00B02BC7"/>
    <w:rsid w:val="00B32997"/>
    <w:rsid w:val="00B340FA"/>
    <w:rsid w:val="00B55619"/>
    <w:rsid w:val="00B74AF6"/>
    <w:rsid w:val="00B77560"/>
    <w:rsid w:val="00B80B98"/>
    <w:rsid w:val="00BA3B2D"/>
    <w:rsid w:val="00BB5D1F"/>
    <w:rsid w:val="00BC2FE3"/>
    <w:rsid w:val="00C50DEF"/>
    <w:rsid w:val="00CB24EC"/>
    <w:rsid w:val="00CB73E3"/>
    <w:rsid w:val="00CE117A"/>
    <w:rsid w:val="00D22230"/>
    <w:rsid w:val="00D328E0"/>
    <w:rsid w:val="00D368EB"/>
    <w:rsid w:val="00D96587"/>
    <w:rsid w:val="00DD09AE"/>
    <w:rsid w:val="00E01BED"/>
    <w:rsid w:val="00E17BEB"/>
    <w:rsid w:val="00E30C9C"/>
    <w:rsid w:val="00E72813"/>
    <w:rsid w:val="00EA6FC9"/>
    <w:rsid w:val="00F12772"/>
    <w:rsid w:val="00F14341"/>
    <w:rsid w:val="00F41DF6"/>
    <w:rsid w:val="00F5410E"/>
    <w:rsid w:val="00F84493"/>
    <w:rsid w:val="00FA5C37"/>
    <w:rsid w:val="00FC5BFF"/>
    <w:rsid w:val="00FE2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26C6D3"/>
  <w15:docId w15:val="{8C0B95EE-CB03-4DCA-9B9B-2BCECBD3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noProof/>
      <w:kern w:val="28"/>
      <w:sz w:val="28"/>
    </w:rPr>
  </w:style>
  <w:style w:type="paragraph" w:styleId="Heading2">
    <w:name w:val="heading 2"/>
    <w:basedOn w:val="Normal"/>
    <w:next w:val="Normal"/>
    <w:qFormat/>
    <w:pPr>
      <w:keepNext/>
      <w:spacing w:before="240" w:after="60"/>
      <w:outlineLvl w:val="1"/>
    </w:pPr>
    <w:rPr>
      <w:b/>
      <w:i/>
      <w:noProof/>
    </w:rPr>
  </w:style>
  <w:style w:type="paragraph" w:styleId="Heading3">
    <w:name w:val="heading 3"/>
    <w:basedOn w:val="Normal"/>
    <w:next w:val="Normal"/>
    <w:qFormat/>
    <w:pPr>
      <w:keepNext/>
      <w:spacing w:before="240" w:after="60"/>
      <w:outlineLvl w:val="2"/>
    </w:pPr>
    <w:rPr>
      <w:b/>
      <w:noProof/>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numPr>
        <w:ilvl w:val="12"/>
      </w:numPr>
      <w:tabs>
        <w:tab w:val="left" w:pos="5220"/>
      </w:tabs>
      <w:spacing w:before="60" w:after="60"/>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semiHidden/>
    <w:rPr>
      <w:rFonts w:ascii="Arial" w:hAnsi="Arial"/>
      <w:sz w:val="20"/>
      <w:vertAlign w:val="superscript"/>
    </w:rPr>
  </w:style>
  <w:style w:type="paragraph" w:styleId="Header">
    <w:name w:val="header"/>
    <w:basedOn w:val="Normal"/>
    <w:pPr>
      <w:tabs>
        <w:tab w:val="center" w:pos="4153"/>
        <w:tab w:val="right" w:pos="8306"/>
      </w:tabs>
    </w:pPr>
    <w:rPr>
      <w:noProof/>
    </w:rPr>
  </w:style>
  <w:style w:type="paragraph" w:styleId="Footer">
    <w:name w:val="footer"/>
    <w:basedOn w:val="Normal"/>
    <w:pPr>
      <w:tabs>
        <w:tab w:val="center" w:pos="4153"/>
        <w:tab w:val="right" w:pos="8306"/>
      </w:tabs>
    </w:pPr>
    <w:rPr>
      <w:noProof/>
      <w:kern w:val="20"/>
    </w:rPr>
  </w:style>
  <w:style w:type="paragraph" w:styleId="Title">
    <w:name w:val="Title"/>
    <w:basedOn w:val="Normal"/>
    <w:qFormat/>
    <w:pPr>
      <w:jc w:val="center"/>
    </w:pPr>
    <w:rPr>
      <w:sz w:val="32"/>
    </w:rPr>
  </w:style>
  <w:style w:type="paragraph" w:styleId="BodyText">
    <w:name w:val="Body Text"/>
    <w:basedOn w:val="Normal"/>
    <w:pPr>
      <w:jc w:val="center"/>
    </w:pPr>
  </w:style>
  <w:style w:type="table" w:styleId="TableGrid">
    <w:name w:val="Table Grid"/>
    <w:basedOn w:val="TableNormal"/>
    <w:rsid w:val="0067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7560"/>
    <w:rPr>
      <w:color w:val="0563C1"/>
      <w:u w:val="single"/>
    </w:rPr>
  </w:style>
  <w:style w:type="character" w:styleId="FollowedHyperlink">
    <w:name w:val="FollowedHyperlink"/>
    <w:rsid w:val="006A7AA8"/>
    <w:rPr>
      <w:color w:val="954F72"/>
      <w:u w:val="single"/>
    </w:rPr>
  </w:style>
  <w:style w:type="paragraph" w:styleId="ListParagraph">
    <w:name w:val="List Paragraph"/>
    <w:basedOn w:val="Normal"/>
    <w:uiPriority w:val="34"/>
    <w:qFormat/>
    <w:rsid w:val="00114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1466">
      <w:bodyDiv w:val="1"/>
      <w:marLeft w:val="0"/>
      <w:marRight w:val="0"/>
      <w:marTop w:val="0"/>
      <w:marBottom w:val="0"/>
      <w:divBdr>
        <w:top w:val="none" w:sz="0" w:space="0" w:color="auto"/>
        <w:left w:val="none" w:sz="0" w:space="0" w:color="auto"/>
        <w:bottom w:val="none" w:sz="0" w:space="0" w:color="auto"/>
        <w:right w:val="none" w:sz="0" w:space="0" w:color="auto"/>
      </w:divBdr>
    </w:div>
    <w:div w:id="166672597">
      <w:bodyDiv w:val="1"/>
      <w:marLeft w:val="0"/>
      <w:marRight w:val="0"/>
      <w:marTop w:val="0"/>
      <w:marBottom w:val="0"/>
      <w:divBdr>
        <w:top w:val="none" w:sz="0" w:space="0" w:color="auto"/>
        <w:left w:val="none" w:sz="0" w:space="0" w:color="auto"/>
        <w:bottom w:val="none" w:sz="0" w:space="0" w:color="auto"/>
        <w:right w:val="none" w:sz="0" w:space="0" w:color="auto"/>
      </w:divBdr>
    </w:div>
    <w:div w:id="544293999">
      <w:bodyDiv w:val="1"/>
      <w:marLeft w:val="0"/>
      <w:marRight w:val="0"/>
      <w:marTop w:val="0"/>
      <w:marBottom w:val="0"/>
      <w:divBdr>
        <w:top w:val="none" w:sz="0" w:space="0" w:color="auto"/>
        <w:left w:val="none" w:sz="0" w:space="0" w:color="auto"/>
        <w:bottom w:val="none" w:sz="0" w:space="0" w:color="auto"/>
        <w:right w:val="none" w:sz="0" w:space="0" w:color="auto"/>
      </w:divBdr>
    </w:div>
    <w:div w:id="770441961">
      <w:bodyDiv w:val="1"/>
      <w:marLeft w:val="0"/>
      <w:marRight w:val="0"/>
      <w:marTop w:val="0"/>
      <w:marBottom w:val="0"/>
      <w:divBdr>
        <w:top w:val="none" w:sz="0" w:space="0" w:color="auto"/>
        <w:left w:val="none" w:sz="0" w:space="0" w:color="auto"/>
        <w:bottom w:val="none" w:sz="0" w:space="0" w:color="auto"/>
        <w:right w:val="none" w:sz="0" w:space="0" w:color="auto"/>
      </w:divBdr>
    </w:div>
    <w:div w:id="788815395">
      <w:bodyDiv w:val="1"/>
      <w:marLeft w:val="0"/>
      <w:marRight w:val="0"/>
      <w:marTop w:val="0"/>
      <w:marBottom w:val="0"/>
      <w:divBdr>
        <w:top w:val="none" w:sz="0" w:space="0" w:color="auto"/>
        <w:left w:val="none" w:sz="0" w:space="0" w:color="auto"/>
        <w:bottom w:val="none" w:sz="0" w:space="0" w:color="auto"/>
        <w:right w:val="none" w:sz="0" w:space="0" w:color="auto"/>
      </w:divBdr>
    </w:div>
    <w:div w:id="1070269323">
      <w:bodyDiv w:val="1"/>
      <w:marLeft w:val="0"/>
      <w:marRight w:val="0"/>
      <w:marTop w:val="0"/>
      <w:marBottom w:val="0"/>
      <w:divBdr>
        <w:top w:val="none" w:sz="0" w:space="0" w:color="auto"/>
        <w:left w:val="none" w:sz="0" w:space="0" w:color="auto"/>
        <w:bottom w:val="none" w:sz="0" w:space="0" w:color="auto"/>
        <w:right w:val="none" w:sz="0" w:space="0" w:color="auto"/>
      </w:divBdr>
    </w:div>
    <w:div w:id="1210074472">
      <w:bodyDiv w:val="1"/>
      <w:marLeft w:val="0"/>
      <w:marRight w:val="0"/>
      <w:marTop w:val="0"/>
      <w:marBottom w:val="0"/>
      <w:divBdr>
        <w:top w:val="none" w:sz="0" w:space="0" w:color="auto"/>
        <w:left w:val="none" w:sz="0" w:space="0" w:color="auto"/>
        <w:bottom w:val="none" w:sz="0" w:space="0" w:color="auto"/>
        <w:right w:val="none" w:sz="0" w:space="0" w:color="auto"/>
      </w:divBdr>
    </w:div>
    <w:div w:id="1237939492">
      <w:bodyDiv w:val="1"/>
      <w:marLeft w:val="0"/>
      <w:marRight w:val="0"/>
      <w:marTop w:val="0"/>
      <w:marBottom w:val="0"/>
      <w:divBdr>
        <w:top w:val="none" w:sz="0" w:space="0" w:color="auto"/>
        <w:left w:val="none" w:sz="0" w:space="0" w:color="auto"/>
        <w:bottom w:val="none" w:sz="0" w:space="0" w:color="auto"/>
        <w:right w:val="none" w:sz="0" w:space="0" w:color="auto"/>
      </w:divBdr>
      <w:divsChild>
        <w:div w:id="421681660">
          <w:marLeft w:val="0"/>
          <w:marRight w:val="0"/>
          <w:marTop w:val="0"/>
          <w:marBottom w:val="0"/>
          <w:divBdr>
            <w:top w:val="none" w:sz="0" w:space="0" w:color="auto"/>
            <w:left w:val="none" w:sz="0" w:space="0" w:color="auto"/>
            <w:bottom w:val="none" w:sz="0" w:space="0" w:color="auto"/>
            <w:right w:val="none" w:sz="0" w:space="0" w:color="auto"/>
          </w:divBdr>
          <w:divsChild>
            <w:div w:id="449860217">
              <w:marLeft w:val="0"/>
              <w:marRight w:val="0"/>
              <w:marTop w:val="0"/>
              <w:marBottom w:val="0"/>
              <w:divBdr>
                <w:top w:val="none" w:sz="0" w:space="0" w:color="auto"/>
                <w:left w:val="none" w:sz="0" w:space="0" w:color="auto"/>
                <w:bottom w:val="none" w:sz="0" w:space="0" w:color="auto"/>
                <w:right w:val="none" w:sz="0" w:space="0" w:color="auto"/>
              </w:divBdr>
              <w:divsChild>
                <w:div w:id="1773816331">
                  <w:marLeft w:val="0"/>
                  <w:marRight w:val="0"/>
                  <w:marTop w:val="0"/>
                  <w:marBottom w:val="0"/>
                  <w:divBdr>
                    <w:top w:val="none" w:sz="0" w:space="0" w:color="auto"/>
                    <w:left w:val="none" w:sz="0" w:space="0" w:color="auto"/>
                    <w:bottom w:val="none" w:sz="0" w:space="0" w:color="auto"/>
                    <w:right w:val="none" w:sz="0" w:space="0" w:color="auto"/>
                  </w:divBdr>
                  <w:divsChild>
                    <w:div w:id="13245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054207">
      <w:bodyDiv w:val="1"/>
      <w:marLeft w:val="0"/>
      <w:marRight w:val="0"/>
      <w:marTop w:val="0"/>
      <w:marBottom w:val="0"/>
      <w:divBdr>
        <w:top w:val="none" w:sz="0" w:space="0" w:color="auto"/>
        <w:left w:val="none" w:sz="0" w:space="0" w:color="auto"/>
        <w:bottom w:val="none" w:sz="0" w:space="0" w:color="auto"/>
        <w:right w:val="none" w:sz="0" w:space="0" w:color="auto"/>
      </w:divBdr>
    </w:div>
    <w:div w:id="1447771583">
      <w:bodyDiv w:val="1"/>
      <w:marLeft w:val="0"/>
      <w:marRight w:val="0"/>
      <w:marTop w:val="0"/>
      <w:marBottom w:val="0"/>
      <w:divBdr>
        <w:top w:val="none" w:sz="0" w:space="0" w:color="auto"/>
        <w:left w:val="none" w:sz="0" w:space="0" w:color="auto"/>
        <w:bottom w:val="none" w:sz="0" w:space="0" w:color="auto"/>
        <w:right w:val="none" w:sz="0" w:space="0" w:color="auto"/>
      </w:divBdr>
    </w:div>
    <w:div w:id="1536233673">
      <w:bodyDiv w:val="1"/>
      <w:marLeft w:val="0"/>
      <w:marRight w:val="0"/>
      <w:marTop w:val="0"/>
      <w:marBottom w:val="0"/>
      <w:divBdr>
        <w:top w:val="none" w:sz="0" w:space="0" w:color="auto"/>
        <w:left w:val="none" w:sz="0" w:space="0" w:color="auto"/>
        <w:bottom w:val="none" w:sz="0" w:space="0" w:color="auto"/>
        <w:right w:val="none" w:sz="0" w:space="0" w:color="auto"/>
      </w:divBdr>
    </w:div>
    <w:div w:id="1562210208">
      <w:bodyDiv w:val="1"/>
      <w:marLeft w:val="0"/>
      <w:marRight w:val="0"/>
      <w:marTop w:val="0"/>
      <w:marBottom w:val="0"/>
      <w:divBdr>
        <w:top w:val="none" w:sz="0" w:space="0" w:color="auto"/>
        <w:left w:val="none" w:sz="0" w:space="0" w:color="auto"/>
        <w:bottom w:val="none" w:sz="0" w:space="0" w:color="auto"/>
        <w:right w:val="none" w:sz="0" w:space="0" w:color="auto"/>
      </w:divBdr>
      <w:divsChild>
        <w:div w:id="1001586940">
          <w:marLeft w:val="0"/>
          <w:marRight w:val="0"/>
          <w:marTop w:val="0"/>
          <w:marBottom w:val="0"/>
          <w:divBdr>
            <w:top w:val="none" w:sz="0" w:space="0" w:color="auto"/>
            <w:left w:val="none" w:sz="0" w:space="0" w:color="auto"/>
            <w:bottom w:val="none" w:sz="0" w:space="0" w:color="auto"/>
            <w:right w:val="none" w:sz="0" w:space="0" w:color="auto"/>
          </w:divBdr>
          <w:divsChild>
            <w:div w:id="859928939">
              <w:marLeft w:val="0"/>
              <w:marRight w:val="0"/>
              <w:marTop w:val="0"/>
              <w:marBottom w:val="0"/>
              <w:divBdr>
                <w:top w:val="none" w:sz="0" w:space="0" w:color="auto"/>
                <w:left w:val="none" w:sz="0" w:space="0" w:color="auto"/>
                <w:bottom w:val="none" w:sz="0" w:space="0" w:color="auto"/>
                <w:right w:val="none" w:sz="0" w:space="0" w:color="auto"/>
              </w:divBdr>
              <w:divsChild>
                <w:div w:id="179396075">
                  <w:marLeft w:val="0"/>
                  <w:marRight w:val="0"/>
                  <w:marTop w:val="0"/>
                  <w:marBottom w:val="0"/>
                  <w:divBdr>
                    <w:top w:val="none" w:sz="0" w:space="0" w:color="auto"/>
                    <w:left w:val="none" w:sz="0" w:space="0" w:color="auto"/>
                    <w:bottom w:val="none" w:sz="0" w:space="0" w:color="auto"/>
                    <w:right w:val="none" w:sz="0" w:space="0" w:color="auto"/>
                  </w:divBdr>
                  <w:divsChild>
                    <w:div w:id="20179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34949">
      <w:bodyDiv w:val="1"/>
      <w:marLeft w:val="0"/>
      <w:marRight w:val="0"/>
      <w:marTop w:val="0"/>
      <w:marBottom w:val="0"/>
      <w:divBdr>
        <w:top w:val="none" w:sz="0" w:space="0" w:color="auto"/>
        <w:left w:val="none" w:sz="0" w:space="0" w:color="auto"/>
        <w:bottom w:val="none" w:sz="0" w:space="0" w:color="auto"/>
        <w:right w:val="none" w:sz="0" w:space="0" w:color="auto"/>
      </w:divBdr>
    </w:div>
    <w:div w:id="1711803338">
      <w:bodyDiv w:val="1"/>
      <w:marLeft w:val="0"/>
      <w:marRight w:val="0"/>
      <w:marTop w:val="0"/>
      <w:marBottom w:val="0"/>
      <w:divBdr>
        <w:top w:val="none" w:sz="0" w:space="0" w:color="auto"/>
        <w:left w:val="none" w:sz="0" w:space="0" w:color="auto"/>
        <w:bottom w:val="none" w:sz="0" w:space="0" w:color="auto"/>
        <w:right w:val="none" w:sz="0" w:space="0" w:color="auto"/>
      </w:divBdr>
    </w:div>
    <w:div w:id="1758403817">
      <w:bodyDiv w:val="1"/>
      <w:marLeft w:val="0"/>
      <w:marRight w:val="0"/>
      <w:marTop w:val="0"/>
      <w:marBottom w:val="0"/>
      <w:divBdr>
        <w:top w:val="none" w:sz="0" w:space="0" w:color="auto"/>
        <w:left w:val="none" w:sz="0" w:space="0" w:color="auto"/>
        <w:bottom w:val="none" w:sz="0" w:space="0" w:color="auto"/>
        <w:right w:val="none" w:sz="0" w:space="0" w:color="auto"/>
      </w:divBdr>
    </w:div>
    <w:div w:id="1874070795">
      <w:bodyDiv w:val="1"/>
      <w:marLeft w:val="0"/>
      <w:marRight w:val="0"/>
      <w:marTop w:val="0"/>
      <w:marBottom w:val="0"/>
      <w:divBdr>
        <w:top w:val="none" w:sz="0" w:space="0" w:color="auto"/>
        <w:left w:val="none" w:sz="0" w:space="0" w:color="auto"/>
        <w:bottom w:val="none" w:sz="0" w:space="0" w:color="auto"/>
        <w:right w:val="none" w:sz="0" w:space="0" w:color="auto"/>
      </w:divBdr>
    </w:div>
    <w:div w:id="2028022840">
      <w:bodyDiv w:val="1"/>
      <w:marLeft w:val="0"/>
      <w:marRight w:val="0"/>
      <w:marTop w:val="0"/>
      <w:marBottom w:val="0"/>
      <w:divBdr>
        <w:top w:val="none" w:sz="0" w:space="0" w:color="auto"/>
        <w:left w:val="none" w:sz="0" w:space="0" w:color="auto"/>
        <w:bottom w:val="none" w:sz="0" w:space="0" w:color="auto"/>
        <w:right w:val="none" w:sz="0" w:space="0" w:color="auto"/>
      </w:divBdr>
    </w:div>
    <w:div w:id="2094469728">
      <w:bodyDiv w:val="1"/>
      <w:marLeft w:val="0"/>
      <w:marRight w:val="0"/>
      <w:marTop w:val="0"/>
      <w:marBottom w:val="0"/>
      <w:divBdr>
        <w:top w:val="none" w:sz="0" w:space="0" w:color="auto"/>
        <w:left w:val="none" w:sz="0" w:space="0" w:color="auto"/>
        <w:bottom w:val="none" w:sz="0" w:space="0" w:color="auto"/>
        <w:right w:val="none" w:sz="0" w:space="0" w:color="auto"/>
      </w:divBdr>
      <w:divsChild>
        <w:div w:id="1369380492">
          <w:marLeft w:val="0"/>
          <w:marRight w:val="0"/>
          <w:marTop w:val="0"/>
          <w:marBottom w:val="0"/>
          <w:divBdr>
            <w:top w:val="none" w:sz="0" w:space="0" w:color="auto"/>
            <w:left w:val="none" w:sz="0" w:space="0" w:color="auto"/>
            <w:bottom w:val="none" w:sz="0" w:space="0" w:color="auto"/>
            <w:right w:val="none" w:sz="0" w:space="0" w:color="auto"/>
          </w:divBdr>
          <w:divsChild>
            <w:div w:id="1319771287">
              <w:marLeft w:val="0"/>
              <w:marRight w:val="0"/>
              <w:marTop w:val="0"/>
              <w:marBottom w:val="0"/>
              <w:divBdr>
                <w:top w:val="none" w:sz="0" w:space="0" w:color="auto"/>
                <w:left w:val="none" w:sz="0" w:space="0" w:color="auto"/>
                <w:bottom w:val="none" w:sz="0" w:space="0" w:color="auto"/>
                <w:right w:val="none" w:sz="0" w:space="0" w:color="auto"/>
              </w:divBdr>
              <w:divsChild>
                <w:div w:id="1093279838">
                  <w:marLeft w:val="0"/>
                  <w:marRight w:val="0"/>
                  <w:marTop w:val="0"/>
                  <w:marBottom w:val="0"/>
                  <w:divBdr>
                    <w:top w:val="none" w:sz="0" w:space="0" w:color="auto"/>
                    <w:left w:val="none" w:sz="0" w:space="0" w:color="auto"/>
                    <w:bottom w:val="none" w:sz="0" w:space="0" w:color="auto"/>
                    <w:right w:val="none" w:sz="0" w:space="0" w:color="auto"/>
                  </w:divBdr>
                  <w:divsChild>
                    <w:div w:id="19805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ollege.police.uk/What-we-do/Development/competency-and-values-framework/Documents/Competency-and-Values-Framework-for-Policing_4.11.16.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RoleProfilePoliceStaff</p:Name>
  <p:Description/>
  <p:Statement/>
  <p:PolicyItems>
    <p:PolicyItem featureId="Microsoft.Office.RecordsManagement.PolicyFeatures.Expiration" staticId="0x010100FC9FCB98892E304CAB99697EFBB765E90031D35312C885554A9E0ABB2AF3935990|1389927427" UniqueId="7f73ae09-e1ad-4d57-8f55-93465c20b641">
      <p:Name>Retention</p:Name>
      <p:Description>Automatic scheduling of content for processing, and performing a retention action on content that has reached its due date.</p:Description>
      <p:CustomData>
        <Schedules nextStageId="2" default="false">
          <Schedule type="Default">
            <stages/>
          </Schedule>
          <Schedule type="Record">
            <stages>
              <data stageId="1">
                <formula id="Microsoft.Office.RecordsManagement.PolicyFeatures.Expiration.Formula.BuiltIn">
                  <number>1</number>
                  <property>_vti_ItemDeclaredRecord</property>
                  <propertyId>f9a44731-84eb-43a4-9973-cd2953ad8646</propertyId>
                  <period>days</period>
                </formula>
                <action type="action" id="Microsoft.Office.RecordsManagement.PolicyFeatures.Expiration.Action.SubmitFileMove" destnExplanation="Transferred as this is now declared a record" destnId="debd4a5c-3c88-479a-8373-ecb5533341d0" destnName="RoleProfileArchive" destnUrl="https://wyp.portal.wypnt.wypnet.org/RoleProfiles/_vti_bin/officialfile.asmx"/>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RoleProfilePoliceStaff" ma:contentTypeID="0x010100FC9FCB98892E304CAB99697EFBB765E90031D35312C885554A9E0ABB2AF3935990" ma:contentTypeVersion="16" ma:contentTypeDescription="" ma:contentTypeScope="" ma:versionID="782e73ae5997a49c8b3f2a84f1e5000d">
  <xsd:schema xmlns:xsd="http://www.w3.org/2001/XMLSchema" xmlns:xs="http://www.w3.org/2001/XMLSchema" xmlns:p="http://schemas.microsoft.com/office/2006/metadata/properties" xmlns:ns1="http://schemas.microsoft.com/sharepoint/v3" xmlns:ns2="f8023290-246a-44ef-9699-6ebb02720d13" xmlns:ns3="61489aff-5e03-4a32-806e-56340d584075" xmlns:ns4="http://schemas.microsoft.com/sharepoint/v4" targetNamespace="http://schemas.microsoft.com/office/2006/metadata/properties" ma:root="true" ma:fieldsID="e1d35a462e610d58233e9773d63bf8c7" ns1:_="" ns2:_="" ns3:_="" ns4:_="">
    <xsd:import namespace="http://schemas.microsoft.com/sharepoint/v3"/>
    <xsd:import namespace="f8023290-246a-44ef-9699-6ebb02720d13"/>
    <xsd:import namespace="61489aff-5e03-4a32-806e-56340d584075"/>
    <xsd:import namespace="http://schemas.microsoft.com/sharepoint/v4"/>
    <xsd:element name="properties">
      <xsd:complexType>
        <xsd:sequence>
          <xsd:element name="documentManagement">
            <xsd:complexType>
              <xsd:all>
                <xsd:element ref="ns2:j0e1adc2f248416faca51f319317f668" minOccurs="0"/>
                <xsd:element ref="ns3:TaxCatchAll" minOccurs="0"/>
                <xsd:element ref="ns3:TaxCatchAllLabel" minOccurs="0"/>
                <xsd:element ref="ns2:RankOrGrade" minOccurs="0"/>
                <xsd:element ref="ns2:Section" minOccurs="0"/>
                <xsd:element ref="ns1:_dlc_Exempt" minOccurs="0"/>
                <xsd:element ref="ns1:_dlc_ExpireDateSaved" minOccurs="0"/>
                <xsd:element ref="ns1:_dlc_ExpireDate" minOccurs="0"/>
                <xsd:element ref="ns4:IconOverlay" minOccurs="0"/>
                <xsd:element ref="ns1:_vti_ItemDeclaredRecord" minOccurs="0"/>
                <xsd:element ref="ns1:_vti_ItemHoldRecordStatus" minOccurs="0"/>
                <xsd:element ref="ns3:haa8af0ebce8477dbd5ba9a547d037f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element name="_vti_ItemDeclaredRecord" ma:index="18" nillable="true" ma:displayName="Declared Record"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023290-246a-44ef-9699-6ebb02720d13" elementFormDefault="qualified">
    <xsd:import namespace="http://schemas.microsoft.com/office/2006/documentManagement/types"/>
    <xsd:import namespace="http://schemas.microsoft.com/office/infopath/2007/PartnerControls"/>
    <xsd:element name="j0e1adc2f248416faca51f319317f668" ma:index="8" ma:taxonomy="true" ma:internalName="j0e1adc2f248416faca51f319317f668" ma:taxonomyFieldName="DistrictOrDepartment" ma:displayName="DistrictOrDepartment" ma:readOnly="false" ma:default="" ma:fieldId="{30e1adc2-f248-416f-aca5-1f319317f668}" ma:taxonomyMulti="true" ma:sspId="ef276ef1-c064-4298-b47c-afbb33291000" ma:termSetId="97f1afe1-e36d-4848-ac27-c9e43f6e9d38" ma:anchorId="00000000-0000-0000-0000-000000000000" ma:open="false" ma:isKeyword="false">
      <xsd:complexType>
        <xsd:sequence>
          <xsd:element ref="pc:Terms" minOccurs="0" maxOccurs="1"/>
        </xsd:sequence>
      </xsd:complexType>
    </xsd:element>
    <xsd:element name="RankOrGrade" ma:index="12" nillable="true" ma:displayName="RankOrGrade" ma:internalName="RankOrGrade" ma:readOnly="false" ma:requiredMultiChoice="true">
      <xsd:complexType>
        <xsd:complexContent>
          <xsd:extension base="dms:MultiChoice">
            <xsd:sequence>
              <xsd:element name="Value" maxOccurs="unbounded" minOccurs="0" nillable="true">
                <xsd:simpleType>
                  <xsd:restriction base="dms:Choice">
                    <xsd:enumeration value="Volunteer"/>
                    <xsd:enumeration value="Special Constable"/>
                    <xsd:enumeration value="Constable"/>
                    <xsd:enumeration value="Detective Constable"/>
                    <xsd:enumeration value="Sergeant"/>
                    <xsd:enumeration value="Detective Sergeant"/>
                    <xsd:enumeration value="Inspector"/>
                    <xsd:enumeration value="Detective Inspector"/>
                    <xsd:enumeration value="Chief Inspector"/>
                    <xsd:enumeration value="Detective Chief Inspector"/>
                    <xsd:enumeration value="Superintendent"/>
                    <xsd:enumeration value="Detective Superintendent"/>
                    <xsd:enumeration value="Chief Superintendent"/>
                    <xsd:enumeration value="Detective Chief Superintendent"/>
                    <xsd:enumeration value="Assistant Chief Constable"/>
                    <xsd:enumeration value="Deputy Chief Constable"/>
                    <xsd:enumeration value="Chief Constable"/>
                    <xsd:enumeration value="APP 1-4"/>
                    <xsd:enumeration value="Scale 1"/>
                    <xsd:enumeration value="Scale 2"/>
                    <xsd:enumeration value="Scale 3"/>
                    <xsd:enumeration value="Scale 4"/>
                    <xsd:enumeration value="Scale 5"/>
                    <xsd:enumeration value="Scale 6"/>
                    <xsd:enumeration value="SO1"/>
                    <xsd:enumeration value="SO2"/>
                    <xsd:enumeration value="POA"/>
                    <xsd:enumeration value="POB"/>
                    <xsd:enumeration value="POC"/>
                    <xsd:enumeration value="POD"/>
                    <xsd:enumeration value="POE"/>
                    <xsd:enumeration value="POF"/>
                    <xsd:enumeration value="EO1"/>
                    <xsd:enumeration value="EO2"/>
                    <xsd:enumeration value="EO3"/>
                    <xsd:enumeration value="Special Grade"/>
                  </xsd:restriction>
                </xsd:simpleType>
              </xsd:element>
            </xsd:sequence>
          </xsd:extension>
        </xsd:complexContent>
      </xsd:complexType>
    </xsd:element>
    <xsd:element name="Section" ma:index="13" nillable="true" ma:displayName="Section" ma:internalName="Sec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89aff-5e03-4a32-806e-56340d58407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95075a-0423-48d7-8440-b62f30f421e4}" ma:internalName="TaxCatchAll" ma:showField="CatchAllData" ma:web="602e5ca2-6ddb-46b4-995e-4939826fcf7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95075a-0423-48d7-8440-b62f30f421e4}" ma:internalName="TaxCatchAllLabel" ma:readOnly="true" ma:showField="CatchAllDataLabel" ma:web="602e5ca2-6ddb-46b4-995e-4939826fcf7f">
      <xsd:complexType>
        <xsd:complexContent>
          <xsd:extension base="dms:MultiChoiceLookup">
            <xsd:sequence>
              <xsd:element name="Value" type="dms:Lookup" maxOccurs="unbounded" minOccurs="0" nillable="true"/>
            </xsd:sequence>
          </xsd:extension>
        </xsd:complexContent>
      </xsd:complexType>
    </xsd:element>
    <xsd:element name="haa8af0ebce8477dbd5ba9a547d037fe" ma:index="20" ma:taxonomy="true" ma:internalName="haa8af0ebce8477dbd5ba9a547d037fe" ma:taxonomyFieldName="GCS" ma:displayName="Protective Marking" ma:readOnly="false" ma:default="" ma:fieldId="{1aa8af0e-bce8-477d-bd5b-a9a547d037fe}" ma:sspId="ef276ef1-c064-4298-b47c-afbb33291000" ma:termSetId="b7e55306-6c9d-47d4-b3b6-56b6e323c7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j0e1adc2f248416faca51f319317f668 xmlns="f8023290-246a-44ef-9699-6ebb02720d13">
      <Terms xmlns="http://schemas.microsoft.com/office/infopath/2007/PartnerControls">
        <TermInfo xmlns="http://schemas.microsoft.com/office/infopath/2007/PartnerControls">
          <TermName xmlns="http://schemas.microsoft.com/office/infopath/2007/PartnerControls">Operational Support (XA)</TermName>
          <TermId xmlns="http://schemas.microsoft.com/office/infopath/2007/PartnerControls">b52d90ac-baf8-4b36-8fab-b75ef033f74e</TermId>
        </TermInfo>
      </Terms>
    </j0e1adc2f248416faca51f319317f668>
    <haa8af0ebce8477dbd5ba9a547d037fe xmlns="61489aff-5e03-4a32-806e-56340d58407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bb371fae-76f5-4df5-9a48-224282dda871</TermId>
        </TermInfo>
      </Terms>
    </haa8af0ebce8477dbd5ba9a547d037fe>
    <IconOverlay xmlns="http://schemas.microsoft.com/sharepoint/v4" xsi:nil="true"/>
    <Section xmlns="f8023290-246a-44ef-9699-6ebb02720d13">Force Contact Unit</Section>
    <TaxCatchAll xmlns="61489aff-5e03-4a32-806e-56340d584075">
      <Value>2</Value>
      <Value>68</Value>
    </TaxCatchAll>
    <RankOrGrade xmlns="f8023290-246a-44ef-9699-6ebb02720d13">
      <Value>Scale 5</Value>
    </RankOrGrade>
    <_dlc_ExpireDateSaved xmlns="http://schemas.microsoft.com/sharepoint/v3" xsi:nil="true"/>
    <_dlc_ExpireDate xmlns="http://schemas.microsoft.com/sharepoint/v3" xsi:nil="true"/>
  </documentManagement>
</p:properties>
</file>

<file path=customXml/itemProps1.xml><?xml version="1.0" encoding="utf-8"?>
<ds:datastoreItem xmlns:ds="http://schemas.openxmlformats.org/officeDocument/2006/customXml" ds:itemID="{6628FBCE-A2D7-413A-B5AE-670D86F377BD}">
  <ds:schemaRefs>
    <ds:schemaRef ds:uri="office.server.policy"/>
  </ds:schemaRefs>
</ds:datastoreItem>
</file>

<file path=customXml/itemProps2.xml><?xml version="1.0" encoding="utf-8"?>
<ds:datastoreItem xmlns:ds="http://schemas.openxmlformats.org/officeDocument/2006/customXml" ds:itemID="{B6778A6B-66BA-447B-9D42-CA67526BF084}">
  <ds:schemaRefs>
    <ds:schemaRef ds:uri="http://schemas.microsoft.com/sharepoint/v3/contenttype/forms"/>
  </ds:schemaRefs>
</ds:datastoreItem>
</file>

<file path=customXml/itemProps3.xml><?xml version="1.0" encoding="utf-8"?>
<ds:datastoreItem xmlns:ds="http://schemas.openxmlformats.org/officeDocument/2006/customXml" ds:itemID="{1D823466-2636-4B33-987D-1148FED9A14D}">
  <ds:schemaRefs>
    <ds:schemaRef ds:uri="http://schemas.microsoft.com/office/2006/metadata/customXsn"/>
  </ds:schemaRefs>
</ds:datastoreItem>
</file>

<file path=customXml/itemProps4.xml><?xml version="1.0" encoding="utf-8"?>
<ds:datastoreItem xmlns:ds="http://schemas.openxmlformats.org/officeDocument/2006/customXml" ds:itemID="{DDDED6C2-E24E-4CBB-8F8F-C2F824CE1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023290-246a-44ef-9699-6ebb02720d13"/>
    <ds:schemaRef ds:uri="61489aff-5e03-4a32-806e-56340d58407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1C2219-033D-488D-9859-88A79D293E3B}">
  <ds:schemaRefs>
    <ds:schemaRef ds:uri="http://schemas.microsoft.com/office/2006/metadata/longProperties"/>
  </ds:schemaRefs>
</ds:datastoreItem>
</file>

<file path=customXml/itemProps6.xml><?xml version="1.0" encoding="utf-8"?>
<ds:datastoreItem xmlns:ds="http://schemas.openxmlformats.org/officeDocument/2006/customXml" ds:itemID="{39D79E66-B1B0-493B-9717-3CCFCEF717D3}">
  <ds:schemaRefs>
    <ds:schemaRef ds:uri="http://schemas.microsoft.com/office/infopath/2007/PartnerControls"/>
    <ds:schemaRef ds:uri="f8023290-246a-44ef-9699-6ebb02720d13"/>
    <ds:schemaRef ds:uri="http://purl.org/dc/elements/1.1/"/>
    <ds:schemaRef ds:uri="http://schemas.microsoft.com/office/2006/metadata/properties"/>
    <ds:schemaRef ds:uri="61489aff-5e03-4a32-806e-56340d584075"/>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sharepoint/v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ROLE PROFILE</vt:lpstr>
    </vt:vector>
  </TitlesOfParts>
  <Company>West Yorkshire Police</Company>
  <LinksUpToDate>false</LinksUpToDate>
  <CharactersWithSpaces>7822</CharactersWithSpaces>
  <SharedDoc>false</SharedDoc>
  <HLinks>
    <vt:vector size="6" baseType="variant">
      <vt:variant>
        <vt:i4>65540</vt:i4>
      </vt:variant>
      <vt:variant>
        <vt:i4>0</vt:i4>
      </vt:variant>
      <vt:variant>
        <vt:i4>0</vt:i4>
      </vt:variant>
      <vt:variant>
        <vt:i4>5</vt:i4>
      </vt:variant>
      <vt:variant>
        <vt:lpwstr>https://skillsforjustice-ppf.com/personal-qualities/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Officer (Despatch)</dc:title>
  <dc:subject/>
  <dc:creator>Information Technology</dc:creator>
  <cp:keywords/>
  <dc:description/>
  <cp:lastModifiedBy>Turner, Claire</cp:lastModifiedBy>
  <cp:revision>2</cp:revision>
  <cp:lastPrinted>2009-03-11T13:34:00Z</cp:lastPrinted>
  <dcterms:created xsi:type="dcterms:W3CDTF">2023-02-13T14:41:00Z</dcterms:created>
  <dcterms:modified xsi:type="dcterms:W3CDTF">2023-02-13T14:41:00Z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0x010100FC9FCB98892E304CAB99697EFBB765E90031D35312C885554A9E0ABB2AF3935990</vt:lpwstr>
  </property>
  <property fmtid="{D5CDD505-2E9C-101B-9397-08002B2CF9AE}" pid="3" name="_dlc_ExpireDate">
    <vt:lpwstr>2023-01-18T13:24:17Z</vt:lpwstr>
  </property>
  <property fmtid="{D5CDD505-2E9C-101B-9397-08002B2CF9AE}" pid="4" name="display_urn:schemas-microsoft-com:office:office#Document_x0020_Author">
    <vt:lpwstr>Tyers, Laura</vt:lpwstr>
  </property>
  <property fmtid="{D5CDD505-2E9C-101B-9397-08002B2CF9AE}" pid="5" name="display_urn:schemas-microsoft-com:office:office#Document_x0020_Owner">
    <vt:lpwstr>Document Reviewers</vt:lpwstr>
  </property>
  <property fmtid="{D5CDD505-2E9C-101B-9397-08002B2CF9AE}" pid="6" name="display_urn:schemas-microsoft-com:office:office#Editor">
    <vt:lpwstr>Tyers, Laura</vt:lpwstr>
  </property>
  <property fmtid="{D5CDD505-2E9C-101B-9397-08002B2CF9AE}" pid="7" name="display_urn:schemas-microsoft-com:office:office#Author">
    <vt:lpwstr>Tyers, Laura</vt:lpwstr>
  </property>
  <property fmtid="{D5CDD505-2E9C-101B-9397-08002B2CF9AE}" pid="8" name="Document Owner">
    <vt:lpwstr>72</vt:lpwstr>
  </property>
  <property fmtid="{D5CDD505-2E9C-101B-9397-08002B2CF9AE}" pid="9" name="DMS Location">
    <vt:lpwstr>VH Human Resources</vt:lpwstr>
  </property>
  <property fmtid="{D5CDD505-2E9C-101B-9397-08002B2CF9AE}" pid="10" name="Information Type">
    <vt:lpwstr>Aug 2015 Versions</vt:lpwstr>
  </property>
  <property fmtid="{D5CDD505-2E9C-101B-9397-08002B2CF9AE}" pid="11" name="Document Author">
    <vt:lpwstr>375</vt:lpwstr>
  </property>
  <property fmtid="{D5CDD505-2E9C-101B-9397-08002B2CF9AE}" pid="12" name="Mark for Archive">
    <vt:lpwstr>No</vt:lpwstr>
  </property>
  <property fmtid="{D5CDD505-2E9C-101B-9397-08002B2CF9AE}" pid="13" name="Last Review Date">
    <vt:filetime>2016-01-18T13:24:17Z</vt:filetime>
  </property>
  <property fmtid="{D5CDD505-2E9C-101B-9397-08002B2CF9AE}" pid="14" name="Publish to CMS">
    <vt:lpwstr>No</vt:lpwstr>
  </property>
  <property fmtid="{D5CDD505-2E9C-101B-9397-08002B2CF9AE}" pid="15" name="GPMS">
    <vt:lpwstr>NOT PROTECTIVELY MARKED</vt:lpwstr>
  </property>
  <property fmtid="{D5CDD505-2E9C-101B-9397-08002B2CF9AE}" pid="16" name="MSIP_Label_159e5fe0-93b7-4e24-83b8-c0737a05597a_Enabled">
    <vt:lpwstr>true</vt:lpwstr>
  </property>
  <property fmtid="{D5CDD505-2E9C-101B-9397-08002B2CF9AE}" pid="17" name="MSIP_Label_159e5fe0-93b7-4e24-83b8-c0737a05597a_SetDate">
    <vt:lpwstr>2022-07-18T16:01:16Z</vt:lpwstr>
  </property>
  <property fmtid="{D5CDD505-2E9C-101B-9397-08002B2CF9AE}" pid="18" name="MSIP_Label_159e5fe0-93b7-4e24-83b8-c0737a05597a_Method">
    <vt:lpwstr>Standard</vt:lpwstr>
  </property>
  <property fmtid="{D5CDD505-2E9C-101B-9397-08002B2CF9AE}" pid="19" name="MSIP_Label_159e5fe0-93b7-4e24-83b8-c0737a05597a_Name">
    <vt:lpwstr>159e5fe0-93b7-4e24-83b8-c0737a05597a</vt:lpwstr>
  </property>
  <property fmtid="{D5CDD505-2E9C-101B-9397-08002B2CF9AE}" pid="20" name="MSIP_Label_159e5fe0-93b7-4e24-83b8-c0737a05597a_SiteId">
    <vt:lpwstr>681f7310-2191-469b-8ea0-f76b4a7f699f</vt:lpwstr>
  </property>
  <property fmtid="{D5CDD505-2E9C-101B-9397-08002B2CF9AE}" pid="21" name="MSIP_Label_159e5fe0-93b7-4e24-83b8-c0737a05597a_ActionId">
    <vt:lpwstr>372cd7e4-7bd3-4c01-b16a-6bcfa31de020</vt:lpwstr>
  </property>
  <property fmtid="{D5CDD505-2E9C-101B-9397-08002B2CF9AE}" pid="22" name="MSIP_Label_159e5fe0-93b7-4e24-83b8-c0737a05597a_ContentBits">
    <vt:lpwstr>0</vt:lpwstr>
  </property>
  <property fmtid="{D5CDD505-2E9C-101B-9397-08002B2CF9AE}" pid="23" name="_dlc_policyId">
    <vt:lpwstr>0x010100FC9FCB98892E304CAB99697EFBB765E90031D35312C885554A9E0ABB2AF3935990|1389927427</vt:lpwstr>
  </property>
  <property fmtid="{D5CDD505-2E9C-101B-9397-08002B2CF9AE}" pid="24" name="ItemRetentionFormula">
    <vt:lpwstr/>
  </property>
  <property fmtid="{D5CDD505-2E9C-101B-9397-08002B2CF9AE}" pid="25" name="GCS">
    <vt:lpwstr>68;#Official|bb371fae-76f5-4df5-9a48-224282dda871</vt:lpwstr>
  </property>
  <property fmtid="{D5CDD505-2E9C-101B-9397-08002B2CF9AE}" pid="26" name="DistrictOrDepartment">
    <vt:lpwstr>2;#Operational Support (XA)|b52d90ac-baf8-4b36-8fab-b75ef033f74e</vt:lpwstr>
  </property>
</Properties>
</file>