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38D1E" w14:textId="77777777" w:rsidR="00BA3B2D" w:rsidRDefault="00BA3B2D" w:rsidP="00BA3B2D">
      <w:pPr>
        <w:jc w:val="right"/>
        <w:rPr>
          <w:b/>
          <w:sz w:val="32"/>
        </w:rPr>
      </w:pPr>
      <w:bookmarkStart w:id="0" w:name="_GoBack"/>
      <w:bookmarkEnd w:id="0"/>
    </w:p>
    <w:tbl>
      <w:tblPr>
        <w:tblW w:w="0" w:type="auto"/>
        <w:tblLook w:val="01E0" w:firstRow="1" w:lastRow="1" w:firstColumn="1" w:lastColumn="1" w:noHBand="0" w:noVBand="0"/>
      </w:tblPr>
      <w:tblGrid>
        <w:gridCol w:w="3711"/>
        <w:gridCol w:w="3443"/>
        <w:gridCol w:w="3315"/>
      </w:tblGrid>
      <w:tr w:rsidR="00673DD9" w:rsidRPr="00773557" w14:paraId="45D38D2B" w14:textId="77777777" w:rsidTr="00773557">
        <w:trPr>
          <w:trHeight w:val="1471"/>
        </w:trPr>
        <w:tc>
          <w:tcPr>
            <w:tcW w:w="3561" w:type="dxa"/>
            <w:shd w:val="clear" w:color="auto" w:fill="auto"/>
          </w:tcPr>
          <w:p w14:paraId="45D38D1F" w14:textId="77777777" w:rsidR="007D4183" w:rsidRDefault="007D4183" w:rsidP="00773557">
            <w:pPr>
              <w:jc w:val="center"/>
              <w:rPr>
                <w:noProof/>
              </w:rPr>
            </w:pPr>
          </w:p>
          <w:p w14:paraId="45D38D20" w14:textId="77777777" w:rsidR="007D4183" w:rsidRPr="007D4183" w:rsidRDefault="00B91F20" w:rsidP="00773557">
            <w:pPr>
              <w:jc w:val="center"/>
              <w:rPr>
                <w:noProof/>
              </w:rPr>
            </w:pPr>
            <w:r>
              <w:rPr>
                <w:noProof/>
              </w:rPr>
              <w:drawing>
                <wp:inline distT="0" distB="0" distL="0" distR="0" wp14:anchorId="45D38DCC" wp14:editId="45D38DCD">
                  <wp:extent cx="2219325"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819150"/>
                          </a:xfrm>
                          <a:prstGeom prst="rect">
                            <a:avLst/>
                          </a:prstGeom>
                          <a:noFill/>
                          <a:ln>
                            <a:noFill/>
                          </a:ln>
                        </pic:spPr>
                      </pic:pic>
                    </a:graphicData>
                  </a:graphic>
                </wp:inline>
              </w:drawing>
            </w:r>
          </w:p>
          <w:p w14:paraId="45D38D21" w14:textId="77777777" w:rsidR="00E72813" w:rsidRPr="00773557" w:rsidRDefault="00E72813" w:rsidP="006A7AA8">
            <w:pPr>
              <w:rPr>
                <w:b/>
                <w:sz w:val="32"/>
              </w:rPr>
            </w:pPr>
          </w:p>
        </w:tc>
        <w:tc>
          <w:tcPr>
            <w:tcW w:w="3562" w:type="dxa"/>
            <w:shd w:val="clear" w:color="auto" w:fill="auto"/>
          </w:tcPr>
          <w:p w14:paraId="45D38D22" w14:textId="77777777" w:rsidR="00673DD9" w:rsidRPr="00773557" w:rsidRDefault="00673DD9" w:rsidP="00673DD9">
            <w:pPr>
              <w:rPr>
                <w:b/>
                <w:sz w:val="32"/>
              </w:rPr>
            </w:pPr>
          </w:p>
          <w:p w14:paraId="45D38D23" w14:textId="77777777" w:rsidR="007D4183" w:rsidRPr="00773557" w:rsidRDefault="007D4183" w:rsidP="00773557">
            <w:pPr>
              <w:jc w:val="center"/>
              <w:rPr>
                <w:b/>
                <w:sz w:val="44"/>
                <w:szCs w:val="44"/>
              </w:rPr>
            </w:pPr>
          </w:p>
          <w:p w14:paraId="45D38D24" w14:textId="77777777" w:rsidR="00673DD9" w:rsidRPr="006B1F6F" w:rsidRDefault="00673DD9" w:rsidP="00773557">
            <w:pPr>
              <w:jc w:val="center"/>
              <w:rPr>
                <w:b/>
                <w:sz w:val="40"/>
                <w:szCs w:val="40"/>
              </w:rPr>
            </w:pPr>
            <w:r w:rsidRPr="006B1F6F">
              <w:rPr>
                <w:b/>
                <w:sz w:val="40"/>
                <w:szCs w:val="40"/>
              </w:rPr>
              <w:t>ROLE PROFILE</w:t>
            </w:r>
          </w:p>
          <w:p w14:paraId="45D38D25" w14:textId="77777777" w:rsidR="00673DD9" w:rsidRPr="00773557" w:rsidRDefault="00673DD9" w:rsidP="00773557">
            <w:pPr>
              <w:jc w:val="right"/>
              <w:rPr>
                <w:b/>
                <w:sz w:val="32"/>
              </w:rPr>
            </w:pPr>
          </w:p>
        </w:tc>
        <w:tc>
          <w:tcPr>
            <w:tcW w:w="3562" w:type="dxa"/>
            <w:shd w:val="clear" w:color="auto" w:fill="auto"/>
          </w:tcPr>
          <w:p w14:paraId="45D38D26" w14:textId="77777777" w:rsidR="00673DD9" w:rsidRPr="00773557" w:rsidRDefault="00673DD9" w:rsidP="007D4183">
            <w:pPr>
              <w:rPr>
                <w:b/>
                <w:sz w:val="32"/>
              </w:rPr>
            </w:pPr>
          </w:p>
          <w:p w14:paraId="45D38D27" w14:textId="77777777" w:rsidR="007D4183" w:rsidRPr="00773557" w:rsidRDefault="007D4183" w:rsidP="007D4183">
            <w:pPr>
              <w:rPr>
                <w:b/>
                <w:sz w:val="32"/>
              </w:rPr>
            </w:pPr>
          </w:p>
          <w:p w14:paraId="45D38D28" w14:textId="77777777" w:rsidR="007D4183" w:rsidRPr="00773557" w:rsidRDefault="007D4183" w:rsidP="007D4183">
            <w:pPr>
              <w:rPr>
                <w:b/>
                <w:sz w:val="32"/>
              </w:rPr>
            </w:pPr>
          </w:p>
          <w:p w14:paraId="45D38D29" w14:textId="77777777" w:rsidR="007D4183" w:rsidRPr="00773557" w:rsidRDefault="007D4183" w:rsidP="007D4183">
            <w:pPr>
              <w:rPr>
                <w:b/>
                <w:sz w:val="32"/>
              </w:rPr>
            </w:pPr>
          </w:p>
          <w:p w14:paraId="45D38D2A" w14:textId="77777777" w:rsidR="007D4183" w:rsidRPr="00773557" w:rsidRDefault="007D4183" w:rsidP="007D4183">
            <w:pPr>
              <w:rPr>
                <w:b/>
                <w:sz w:val="32"/>
              </w:rPr>
            </w:pPr>
          </w:p>
        </w:tc>
      </w:tr>
    </w:tbl>
    <w:p w14:paraId="45D38D2C" w14:textId="77777777" w:rsidR="00773557" w:rsidRPr="00773557" w:rsidRDefault="00773557" w:rsidP="00773557">
      <w:pPr>
        <w:rPr>
          <w:vanish/>
        </w:rPr>
      </w:pPr>
    </w:p>
    <w:tbl>
      <w:tblPr>
        <w:tblW w:w="1048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26"/>
        <w:gridCol w:w="3118"/>
        <w:gridCol w:w="2268"/>
        <w:gridCol w:w="3570"/>
      </w:tblGrid>
      <w:tr w:rsidR="00C25FD6" w14:paraId="45D38D31" w14:textId="77777777" w:rsidTr="00490BDB">
        <w:tc>
          <w:tcPr>
            <w:tcW w:w="1526" w:type="dxa"/>
            <w:shd w:val="pct20" w:color="000000" w:fill="FFFFFF"/>
          </w:tcPr>
          <w:p w14:paraId="45D38D2D" w14:textId="77777777" w:rsidR="00C25FD6" w:rsidRDefault="00C25FD6" w:rsidP="00C25FD6">
            <w:pPr>
              <w:pStyle w:val="Heading4"/>
              <w:spacing w:before="60" w:after="60"/>
            </w:pPr>
            <w:r>
              <w:softHyphen/>
              <w:t>Role Title</w:t>
            </w:r>
          </w:p>
        </w:tc>
        <w:tc>
          <w:tcPr>
            <w:tcW w:w="3118" w:type="dxa"/>
          </w:tcPr>
          <w:p w14:paraId="45D38D2E" w14:textId="4508C5AD" w:rsidR="00C25FD6" w:rsidRDefault="00B636AF" w:rsidP="00C25FD6">
            <w:pPr>
              <w:spacing w:before="60" w:after="60"/>
            </w:pPr>
            <w:r>
              <w:t>Disclosure Assistant</w:t>
            </w:r>
          </w:p>
        </w:tc>
        <w:tc>
          <w:tcPr>
            <w:tcW w:w="2268" w:type="dxa"/>
            <w:shd w:val="pct20" w:color="000000" w:fill="FFFFFF"/>
          </w:tcPr>
          <w:p w14:paraId="45D38D2F" w14:textId="77777777" w:rsidR="00C25FD6" w:rsidRDefault="00C25FD6" w:rsidP="00C25FD6">
            <w:pPr>
              <w:spacing w:before="60" w:after="60"/>
              <w:rPr>
                <w:b/>
                <w:i/>
              </w:rPr>
            </w:pPr>
            <w:r>
              <w:rPr>
                <w:b/>
                <w:i/>
              </w:rPr>
              <w:t>Reporting to</w:t>
            </w:r>
          </w:p>
        </w:tc>
        <w:tc>
          <w:tcPr>
            <w:tcW w:w="3570" w:type="dxa"/>
          </w:tcPr>
          <w:p w14:paraId="45D38D30" w14:textId="3EFE475C" w:rsidR="00C25FD6" w:rsidRDefault="00B636AF" w:rsidP="00C25FD6">
            <w:pPr>
              <w:spacing w:before="60" w:after="60"/>
            </w:pPr>
            <w:r>
              <w:t>Senior Disclosure Officer</w:t>
            </w:r>
          </w:p>
        </w:tc>
      </w:tr>
      <w:tr w:rsidR="00C25FD6" w14:paraId="45D38D36" w14:textId="77777777" w:rsidTr="00490BDB">
        <w:tc>
          <w:tcPr>
            <w:tcW w:w="1526" w:type="dxa"/>
            <w:shd w:val="pct20" w:color="000000" w:fill="FFFFFF"/>
          </w:tcPr>
          <w:p w14:paraId="45D38D32" w14:textId="77777777" w:rsidR="00C25FD6" w:rsidRDefault="00C25FD6" w:rsidP="00C25FD6">
            <w:pPr>
              <w:spacing w:before="60" w:after="60"/>
              <w:rPr>
                <w:b/>
                <w:i/>
              </w:rPr>
            </w:pPr>
            <w:r>
              <w:rPr>
                <w:b/>
                <w:i/>
              </w:rPr>
              <w:t>Section</w:t>
            </w:r>
          </w:p>
        </w:tc>
        <w:tc>
          <w:tcPr>
            <w:tcW w:w="3118" w:type="dxa"/>
          </w:tcPr>
          <w:p w14:paraId="45D38D33" w14:textId="5B502EDD" w:rsidR="00C25FD6" w:rsidRDefault="006B1F6F" w:rsidP="00C25FD6">
            <w:pPr>
              <w:spacing w:before="60" w:after="60"/>
            </w:pPr>
            <w:r>
              <w:t>Information Management</w:t>
            </w:r>
          </w:p>
        </w:tc>
        <w:tc>
          <w:tcPr>
            <w:tcW w:w="2268" w:type="dxa"/>
            <w:shd w:val="pct20" w:color="000000" w:fill="FFFFFF"/>
          </w:tcPr>
          <w:p w14:paraId="45D38D34" w14:textId="79CBAFDB" w:rsidR="00C25FD6" w:rsidRDefault="00C25FD6" w:rsidP="006B1F6F">
            <w:pPr>
              <w:spacing w:before="60" w:after="60"/>
              <w:rPr>
                <w:b/>
                <w:i/>
              </w:rPr>
            </w:pPr>
            <w:r>
              <w:rPr>
                <w:b/>
                <w:i/>
              </w:rPr>
              <w:t>Di</w:t>
            </w:r>
            <w:r w:rsidR="006B1F6F">
              <w:rPr>
                <w:b/>
                <w:i/>
              </w:rPr>
              <w:t>strict</w:t>
            </w:r>
            <w:r>
              <w:rPr>
                <w:b/>
                <w:i/>
              </w:rPr>
              <w:t>/Department</w:t>
            </w:r>
          </w:p>
        </w:tc>
        <w:tc>
          <w:tcPr>
            <w:tcW w:w="3570" w:type="dxa"/>
          </w:tcPr>
          <w:p w14:paraId="45D38D35" w14:textId="718F21FA" w:rsidR="00C25FD6" w:rsidRDefault="006B1F6F" w:rsidP="00C25FD6">
            <w:pPr>
              <w:spacing w:before="60" w:after="60"/>
            </w:pPr>
            <w:r>
              <w:t>Quality &amp; Standards</w:t>
            </w:r>
          </w:p>
        </w:tc>
      </w:tr>
      <w:tr w:rsidR="00C25FD6" w14:paraId="45D38D3B" w14:textId="77777777" w:rsidTr="00490BDB">
        <w:tc>
          <w:tcPr>
            <w:tcW w:w="1526" w:type="dxa"/>
            <w:shd w:val="pct20" w:color="000000" w:fill="FFFFFF"/>
          </w:tcPr>
          <w:p w14:paraId="45D38D37" w14:textId="77777777" w:rsidR="00C25FD6" w:rsidRDefault="00C25FD6" w:rsidP="00C25FD6">
            <w:pPr>
              <w:spacing w:before="60" w:after="60"/>
              <w:rPr>
                <w:b/>
                <w:i/>
              </w:rPr>
            </w:pPr>
            <w:r>
              <w:rPr>
                <w:b/>
                <w:i/>
              </w:rPr>
              <w:t>Tenure</w:t>
            </w:r>
          </w:p>
        </w:tc>
        <w:tc>
          <w:tcPr>
            <w:tcW w:w="3118" w:type="dxa"/>
          </w:tcPr>
          <w:p w14:paraId="45D38D38" w14:textId="7A09D1E0" w:rsidR="00C25FD6" w:rsidRDefault="00B636AF" w:rsidP="00C25FD6">
            <w:pPr>
              <w:pStyle w:val="Header"/>
              <w:tabs>
                <w:tab w:val="clear" w:pos="4153"/>
                <w:tab w:val="clear" w:pos="8306"/>
              </w:tabs>
              <w:spacing w:before="60" w:after="60"/>
              <w:rPr>
                <w:noProof w:val="0"/>
              </w:rPr>
            </w:pPr>
            <w:r>
              <w:rPr>
                <w:noProof w:val="0"/>
              </w:rPr>
              <w:t>N/A</w:t>
            </w:r>
          </w:p>
        </w:tc>
        <w:tc>
          <w:tcPr>
            <w:tcW w:w="2268" w:type="dxa"/>
            <w:shd w:val="pct20" w:color="000000" w:fill="FFFFFF"/>
          </w:tcPr>
          <w:p w14:paraId="45D38D39" w14:textId="77777777" w:rsidR="00C25FD6" w:rsidRDefault="00C25FD6" w:rsidP="00C25FD6">
            <w:pPr>
              <w:spacing w:before="60" w:after="60"/>
              <w:rPr>
                <w:b/>
                <w:i/>
              </w:rPr>
            </w:pPr>
            <w:r>
              <w:rPr>
                <w:b/>
                <w:i/>
              </w:rPr>
              <w:t>Rank/Grade</w:t>
            </w:r>
          </w:p>
        </w:tc>
        <w:tc>
          <w:tcPr>
            <w:tcW w:w="3570" w:type="dxa"/>
          </w:tcPr>
          <w:p w14:paraId="45D38D3A" w14:textId="77777777" w:rsidR="00C25FD6" w:rsidRDefault="00C25FD6" w:rsidP="00C25FD6">
            <w:pPr>
              <w:spacing w:before="60" w:after="60"/>
            </w:pPr>
            <w:r>
              <w:t>Scale 3</w:t>
            </w:r>
          </w:p>
        </w:tc>
      </w:tr>
    </w:tbl>
    <w:p w14:paraId="45D38D3C" w14:textId="77777777" w:rsidR="00916C0C" w:rsidRDefault="00916C0C">
      <w:pPr>
        <w:rPr>
          <w:sz w:val="22"/>
        </w:rPr>
      </w:pPr>
    </w:p>
    <w:p w14:paraId="45D38D3E" w14:textId="20F33E66" w:rsidR="00916C0C" w:rsidRPr="006B0F7C" w:rsidRDefault="00916C0C" w:rsidP="006B0F7C">
      <w:pPr>
        <w:pStyle w:val="Heading1"/>
        <w:spacing w:before="0" w:after="0"/>
        <w:rPr>
          <w:noProof w:val="0"/>
          <w:kern w:val="0"/>
        </w:rPr>
      </w:pPr>
      <w:r>
        <w:rPr>
          <w:noProof w:val="0"/>
          <w:kern w:val="0"/>
        </w:rPr>
        <w:t>Part A – JOB DESCRIPTION</w:t>
      </w:r>
    </w:p>
    <w:tbl>
      <w:tblPr>
        <w:tblW w:w="1048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7397"/>
      </w:tblGrid>
      <w:tr w:rsidR="00CE6294" w14:paraId="45D38D42" w14:textId="77777777" w:rsidTr="00490BDB">
        <w:tc>
          <w:tcPr>
            <w:tcW w:w="3085" w:type="dxa"/>
            <w:shd w:val="pct20" w:color="000000" w:fill="FFFFFF"/>
          </w:tcPr>
          <w:p w14:paraId="45D38D3F" w14:textId="77777777" w:rsidR="00CE6294" w:rsidRDefault="00CE6294" w:rsidP="00CE6294">
            <w:pPr>
              <w:spacing w:before="60" w:after="60"/>
              <w:rPr>
                <w:b/>
                <w:i/>
              </w:rPr>
            </w:pPr>
            <w:r>
              <w:rPr>
                <w:b/>
                <w:i/>
              </w:rPr>
              <w:t xml:space="preserve">Overall purpose of role </w:t>
            </w:r>
          </w:p>
          <w:p w14:paraId="45D38D40" w14:textId="77777777" w:rsidR="00CE6294" w:rsidRPr="00E72813" w:rsidRDefault="00CE6294" w:rsidP="00CE6294">
            <w:pPr>
              <w:spacing w:before="60" w:after="60"/>
              <w:rPr>
                <w:sz w:val="16"/>
                <w:szCs w:val="16"/>
              </w:rPr>
            </w:pPr>
          </w:p>
        </w:tc>
        <w:tc>
          <w:tcPr>
            <w:tcW w:w="7397" w:type="dxa"/>
          </w:tcPr>
          <w:p w14:paraId="45D38D41" w14:textId="12AE05F4" w:rsidR="00CE6294" w:rsidRDefault="00B636AF" w:rsidP="00CE6294">
            <w:pPr>
              <w:pStyle w:val="Header"/>
              <w:tabs>
                <w:tab w:val="clear" w:pos="4153"/>
                <w:tab w:val="clear" w:pos="8306"/>
              </w:tabs>
              <w:spacing w:before="60" w:after="60"/>
              <w:rPr>
                <w:noProof w:val="0"/>
              </w:rPr>
            </w:pPr>
            <w:r>
              <w:t>To provide an effective &amp; efficient customer focussed service in relation to the research and administrative support provided to the Disclosure Unit ensuring compliance with current legislation and force policy and that local and national deadlines are consistently achieved.</w:t>
            </w:r>
          </w:p>
        </w:tc>
      </w:tr>
    </w:tbl>
    <w:p w14:paraId="45D38D43" w14:textId="77777777" w:rsidR="00916C0C" w:rsidRDefault="00916C0C">
      <w:pPr>
        <w:rPr>
          <w:b/>
          <w:sz w:val="22"/>
        </w:rPr>
      </w:pPr>
    </w:p>
    <w:tbl>
      <w:tblPr>
        <w:tblW w:w="104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85"/>
      </w:tblGrid>
      <w:tr w:rsidR="00A544A3" w14:paraId="45D38D45" w14:textId="77777777" w:rsidTr="009B6E9F">
        <w:trPr>
          <w:trHeight w:val="335"/>
        </w:trPr>
        <w:tc>
          <w:tcPr>
            <w:tcW w:w="10485" w:type="dxa"/>
            <w:tcBorders>
              <w:top w:val="single" w:sz="4" w:space="0" w:color="auto"/>
              <w:left w:val="single" w:sz="4" w:space="0" w:color="auto"/>
              <w:bottom w:val="single" w:sz="4" w:space="0" w:color="auto"/>
              <w:right w:val="single" w:sz="4" w:space="0" w:color="auto"/>
            </w:tcBorders>
            <w:shd w:val="pct20" w:color="000000" w:fill="FFFFFF"/>
          </w:tcPr>
          <w:p w14:paraId="45D38D44" w14:textId="77777777" w:rsidR="00A544A3" w:rsidRPr="006A7AA8" w:rsidRDefault="00A544A3">
            <w:pPr>
              <w:spacing w:before="60" w:after="60"/>
              <w:rPr>
                <w:b/>
                <w:i/>
              </w:rPr>
            </w:pPr>
            <w:r>
              <w:rPr>
                <w:b/>
                <w:i/>
              </w:rPr>
              <w:t xml:space="preserve">Key outputs for role – </w:t>
            </w:r>
          </w:p>
        </w:tc>
      </w:tr>
      <w:tr w:rsidR="006A7AA8" w14:paraId="45D38D50" w14:textId="77777777" w:rsidTr="00490BDB">
        <w:trPr>
          <w:trHeight w:val="874"/>
        </w:trPr>
        <w:tc>
          <w:tcPr>
            <w:tcW w:w="10485" w:type="dxa"/>
            <w:tcBorders>
              <w:top w:val="single" w:sz="4" w:space="0" w:color="auto"/>
              <w:left w:val="single" w:sz="4" w:space="0" w:color="auto"/>
              <w:bottom w:val="single" w:sz="4" w:space="0" w:color="auto"/>
              <w:right w:val="single" w:sz="4" w:space="0" w:color="auto"/>
            </w:tcBorders>
            <w:shd w:val="clear" w:color="auto" w:fill="auto"/>
          </w:tcPr>
          <w:p w14:paraId="45D38D46" w14:textId="7A575C6F" w:rsidR="00C25FD6" w:rsidRDefault="006B0F7C" w:rsidP="006B0F7C">
            <w:pPr>
              <w:numPr>
                <w:ilvl w:val="0"/>
                <w:numId w:val="49"/>
              </w:numPr>
              <w:autoSpaceDE w:val="0"/>
              <w:autoSpaceDN w:val="0"/>
              <w:adjustRightInd w:val="0"/>
              <w:spacing w:before="120" w:after="120"/>
              <w:ind w:left="284" w:hanging="295"/>
            </w:pPr>
            <w:r>
              <w:t>Lead by example and behave in line with the Police Code of Ethics ensuring that the force values and behavioural expectations are clearly understood and considered by managers, officers and staff in their decision making and actions; reinforcing and influencing them through all interactions and processes.</w:t>
            </w:r>
          </w:p>
          <w:p w14:paraId="69F10F13" w14:textId="77777777" w:rsidR="006B0F7C" w:rsidRDefault="00B636AF" w:rsidP="006B0F7C">
            <w:pPr>
              <w:pStyle w:val="ListParagraph"/>
              <w:numPr>
                <w:ilvl w:val="0"/>
                <w:numId w:val="49"/>
              </w:numPr>
              <w:spacing w:before="60" w:after="60"/>
              <w:ind w:left="313" w:hanging="284"/>
            </w:pPr>
            <w:r>
              <w:t>To research, risk assess and make decisions in relation to relevance, sustainability and evidential strength of the disclosure of conviction and non-conviction as well as other disclosures (eg Data Protection and Freedom of Information disclosures) in accordance with Home Office circulars, legislation, local performance targets and ACPO guidance.</w:t>
            </w:r>
          </w:p>
          <w:p w14:paraId="350A27CB" w14:textId="5FDC4941" w:rsidR="00B636AF" w:rsidRDefault="00B636AF" w:rsidP="006B0F7C">
            <w:pPr>
              <w:pStyle w:val="ListParagraph"/>
              <w:numPr>
                <w:ilvl w:val="0"/>
                <w:numId w:val="49"/>
              </w:numPr>
              <w:spacing w:before="60" w:after="60"/>
              <w:ind w:left="313" w:hanging="284"/>
            </w:pPr>
            <w:r>
              <w:t>To receive and record applications made under the Data Protection and Freedom on Information Acts, as well as through other disclosure requests, ensuring that all letters and chasers are sent promptly so as to comply with statutory timescales and requirements.</w:t>
            </w:r>
          </w:p>
          <w:p w14:paraId="55BB7B4B" w14:textId="77777777" w:rsidR="00B636AF" w:rsidRDefault="00B636AF" w:rsidP="006B0F7C">
            <w:pPr>
              <w:numPr>
                <w:ilvl w:val="0"/>
                <w:numId w:val="49"/>
              </w:numPr>
              <w:spacing w:before="60" w:after="60"/>
            </w:pPr>
            <w:r>
              <w:t>To prepare responses to standard requests for disclosure, as well as dealing with all necessary redactions to the requested documents so as to ensure that they comply with legislative requirements.</w:t>
            </w:r>
          </w:p>
          <w:p w14:paraId="72133E9E" w14:textId="77777777" w:rsidR="00B636AF" w:rsidRDefault="00B636AF" w:rsidP="006B0F7C">
            <w:pPr>
              <w:numPr>
                <w:ilvl w:val="0"/>
                <w:numId w:val="49"/>
              </w:numPr>
              <w:spacing w:before="60" w:after="60"/>
            </w:pPr>
            <w:r>
              <w:t xml:space="preserve">To provide advice and assistance in relation to disclosure enquiries, as well as preparing reports in response to requests from external agencies (eg </w:t>
            </w:r>
            <w:smartTag w:uri="urn:schemas-microsoft-com:office:smarttags" w:element="Street">
              <w:smartTag w:uri="urn:schemas-microsoft-com:office:smarttags" w:element="address">
                <w:r>
                  <w:t>Civil Court</w:t>
                </w:r>
              </w:smartTag>
            </w:smartTag>
            <w:r>
              <w:t xml:space="preserve"> proceedings) and members of the public, ensuring compliance with current legislation and Force Policy for the disclosure of information.</w:t>
            </w:r>
          </w:p>
          <w:p w14:paraId="6129B943" w14:textId="774EA2F9" w:rsidR="00B636AF" w:rsidRDefault="00B636AF" w:rsidP="006B0F7C">
            <w:pPr>
              <w:numPr>
                <w:ilvl w:val="0"/>
                <w:numId w:val="49"/>
              </w:numPr>
              <w:spacing w:before="60" w:after="60"/>
            </w:pPr>
            <w:r>
              <w:t>To undertake the recording and administration of Disclosure matters in order to improve the service provided (eg Dealing with internal mail, updating filing systems, shredding of information in line with retention policy, stationery orders).</w:t>
            </w:r>
          </w:p>
          <w:p w14:paraId="0BF15B5A" w14:textId="77777777" w:rsidR="00B636AF" w:rsidRDefault="00B636AF" w:rsidP="006B0F7C">
            <w:pPr>
              <w:numPr>
                <w:ilvl w:val="0"/>
                <w:numId w:val="49"/>
              </w:numPr>
              <w:spacing w:before="60" w:after="60"/>
            </w:pPr>
            <w:r>
              <w:t>To examine information provided by investigating officers and outside agencies against information held on Force systems in order to ensure the accuracy and completeness of the information held for disclosure purposes.</w:t>
            </w:r>
          </w:p>
          <w:p w14:paraId="45D38D4F" w14:textId="34DACA36" w:rsidR="00B636AF" w:rsidRPr="006A7AA8" w:rsidRDefault="00B636AF" w:rsidP="006B0F7C">
            <w:pPr>
              <w:numPr>
                <w:ilvl w:val="0"/>
                <w:numId w:val="49"/>
              </w:numPr>
              <w:spacing w:before="60" w:after="60"/>
            </w:pPr>
            <w:r>
              <w:t>To provide help and assistance to the Senior Disclosure Officer with regard to the updating of the force publication scheme and the Section’s Intranet site.</w:t>
            </w:r>
          </w:p>
        </w:tc>
      </w:tr>
    </w:tbl>
    <w:p w14:paraId="4D7775B9" w14:textId="77777777" w:rsidR="009B6E9F" w:rsidRDefault="009B6E9F"/>
    <w:tbl>
      <w:tblPr>
        <w:tblW w:w="1048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82"/>
      </w:tblGrid>
      <w:tr w:rsidR="00916C0C" w14:paraId="45D38D53" w14:textId="77777777" w:rsidTr="00490BDB">
        <w:tc>
          <w:tcPr>
            <w:tcW w:w="10482" w:type="dxa"/>
            <w:shd w:val="pct20" w:color="000000" w:fill="FFFFFF"/>
          </w:tcPr>
          <w:p w14:paraId="45D38D52" w14:textId="77777777" w:rsidR="00916C0C" w:rsidRDefault="00916C0C">
            <w:pPr>
              <w:spacing w:before="60" w:after="60"/>
            </w:pPr>
            <w:r>
              <w:rPr>
                <w:b/>
                <w:i/>
              </w:rPr>
              <w:t xml:space="preserve">Dimensions </w:t>
            </w:r>
            <w:r>
              <w:rPr>
                <w:i/>
                <w:sz w:val="18"/>
              </w:rPr>
              <w:t>(Financial/Statistical/Mandates/Constraints/No. of direct reports</w:t>
            </w:r>
            <w:r>
              <w:rPr>
                <w:i/>
              </w:rPr>
              <w:t>)</w:t>
            </w:r>
          </w:p>
        </w:tc>
      </w:tr>
      <w:tr w:rsidR="00653947" w14:paraId="45D38D55" w14:textId="77777777" w:rsidTr="00490BDB">
        <w:tc>
          <w:tcPr>
            <w:tcW w:w="10482" w:type="dxa"/>
          </w:tcPr>
          <w:p w14:paraId="45D38D54" w14:textId="52B0202A" w:rsidR="00653947" w:rsidRDefault="00B636AF" w:rsidP="00600A9E">
            <w:pPr>
              <w:numPr>
                <w:ilvl w:val="0"/>
                <w:numId w:val="41"/>
              </w:numPr>
              <w:spacing w:before="40" w:after="40"/>
              <w:ind w:left="357" w:hanging="357"/>
            </w:pPr>
            <w:r>
              <w:t>Processing of up to 950 Freedom of Information requests per annum.</w:t>
            </w:r>
          </w:p>
        </w:tc>
      </w:tr>
      <w:tr w:rsidR="00653947" w14:paraId="45D38D57" w14:textId="77777777" w:rsidTr="00490BDB">
        <w:tc>
          <w:tcPr>
            <w:tcW w:w="10482" w:type="dxa"/>
          </w:tcPr>
          <w:p w14:paraId="45D38D56" w14:textId="48F52A89" w:rsidR="00653947" w:rsidRDefault="00B636AF" w:rsidP="00C25FD6">
            <w:pPr>
              <w:numPr>
                <w:ilvl w:val="0"/>
                <w:numId w:val="41"/>
              </w:numPr>
              <w:spacing w:before="60" w:after="60"/>
            </w:pPr>
            <w:r>
              <w:t>Processing 850 Subject Access Requests; 700 Insurance disclosures, 240 Private law disclosures, 170 Lead Body disclosures received annually.</w:t>
            </w:r>
          </w:p>
        </w:tc>
      </w:tr>
      <w:tr w:rsidR="00653947" w14:paraId="45D38D59" w14:textId="77777777" w:rsidTr="00490BDB">
        <w:tc>
          <w:tcPr>
            <w:tcW w:w="10482" w:type="dxa"/>
          </w:tcPr>
          <w:p w14:paraId="45D38D58" w14:textId="32BE5068" w:rsidR="00653947" w:rsidRDefault="00B636AF" w:rsidP="00600A9E">
            <w:pPr>
              <w:numPr>
                <w:ilvl w:val="0"/>
                <w:numId w:val="41"/>
              </w:numPr>
              <w:spacing w:before="40" w:after="40"/>
              <w:ind w:left="357" w:hanging="357"/>
            </w:pPr>
            <w:r>
              <w:t>Processing 400 Private Family Law disclosures, 3,800 Notifiable Occupations requests, 6,000 CAFCASS requests, 1,400 Notifiable Daily Activity Forms, 40 Notifiable Disclosures Regulatory Bodies and 15,000 Probation Service requests.</w:t>
            </w:r>
          </w:p>
        </w:tc>
      </w:tr>
      <w:tr w:rsidR="00B636AF" w14:paraId="28C90C35" w14:textId="77777777" w:rsidTr="00490BDB">
        <w:tc>
          <w:tcPr>
            <w:tcW w:w="10482" w:type="dxa"/>
          </w:tcPr>
          <w:p w14:paraId="56F5A508" w14:textId="5E6CCE72" w:rsidR="00B636AF" w:rsidRDefault="00B636AF" w:rsidP="00600A9E">
            <w:pPr>
              <w:numPr>
                <w:ilvl w:val="0"/>
                <w:numId w:val="41"/>
              </w:numPr>
              <w:spacing w:before="40" w:after="40"/>
              <w:ind w:left="357" w:hanging="357"/>
            </w:pPr>
            <w:r>
              <w:t>Dealing with over 150 Local Authority disclosures, 1,300 Placement with Parents requests, 500 ISA requests, 305 Alarms, 15 Jurors requests and 4,000 CICA requests each year.</w:t>
            </w:r>
          </w:p>
        </w:tc>
      </w:tr>
      <w:tr w:rsidR="00B636AF" w14:paraId="3D4CDF77" w14:textId="77777777" w:rsidTr="00490BDB">
        <w:tc>
          <w:tcPr>
            <w:tcW w:w="10482" w:type="dxa"/>
          </w:tcPr>
          <w:p w14:paraId="6E909FBC" w14:textId="631C73F9" w:rsidR="00B636AF" w:rsidRDefault="00B636AF" w:rsidP="00600A9E">
            <w:pPr>
              <w:numPr>
                <w:ilvl w:val="0"/>
                <w:numId w:val="41"/>
              </w:numPr>
              <w:spacing w:before="40" w:after="40"/>
              <w:ind w:left="357" w:hanging="357"/>
            </w:pPr>
            <w:r>
              <w:t>Contributing towards Quality &amp; Standards achieving its performance targets and priorities.</w:t>
            </w:r>
          </w:p>
        </w:tc>
      </w:tr>
    </w:tbl>
    <w:p w14:paraId="45D38D5A" w14:textId="77777777" w:rsidR="00916C0C" w:rsidRDefault="00916C0C"/>
    <w:p w14:paraId="488C551B" w14:textId="77777777" w:rsidR="009B6E9F" w:rsidRDefault="009B6E9F"/>
    <w:p w14:paraId="4AA9BE55" w14:textId="77777777" w:rsidR="009B6E9F" w:rsidRDefault="009B6E9F"/>
    <w:p w14:paraId="6CF78E54" w14:textId="77777777" w:rsidR="009B6E9F" w:rsidRDefault="009B6E9F"/>
    <w:p w14:paraId="701C2958" w14:textId="77777777" w:rsidR="009B6E9F" w:rsidRDefault="009B6E9F"/>
    <w:p w14:paraId="036B067D" w14:textId="77777777" w:rsidR="009B6E9F" w:rsidRDefault="009B6E9F"/>
    <w:p w14:paraId="3BE4A414" w14:textId="77777777" w:rsidR="009B6E9F" w:rsidRDefault="009B6E9F"/>
    <w:tbl>
      <w:tblPr>
        <w:tblW w:w="1048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82"/>
      </w:tblGrid>
      <w:tr w:rsidR="00916C0C" w14:paraId="45D38D5C" w14:textId="77777777" w:rsidTr="00490BDB">
        <w:tc>
          <w:tcPr>
            <w:tcW w:w="10482" w:type="dxa"/>
            <w:shd w:val="pct20" w:color="000000" w:fill="FFFFFF"/>
          </w:tcPr>
          <w:p w14:paraId="45D38D5B" w14:textId="77777777" w:rsidR="00916C0C" w:rsidRDefault="00916C0C">
            <w:pPr>
              <w:spacing w:before="60" w:after="60"/>
              <w:rPr>
                <w:b/>
                <w:i/>
              </w:rPr>
            </w:pPr>
            <w:r>
              <w:rPr>
                <w:b/>
                <w:i/>
              </w:rPr>
              <w:t>Work/Business contacts</w:t>
            </w:r>
          </w:p>
        </w:tc>
      </w:tr>
      <w:tr w:rsidR="00543CEC" w14:paraId="45D38D5E" w14:textId="77777777" w:rsidTr="00490BDB">
        <w:tc>
          <w:tcPr>
            <w:tcW w:w="10482" w:type="dxa"/>
          </w:tcPr>
          <w:p w14:paraId="45D38D5D" w14:textId="0FD7BFCE" w:rsidR="00543CEC" w:rsidRDefault="00543CEC" w:rsidP="00543CEC">
            <w:pPr>
              <w:spacing w:before="60" w:after="60"/>
              <w:ind w:left="992" w:hanging="992"/>
            </w:pPr>
            <w:r>
              <w:rPr>
                <w:b/>
              </w:rPr>
              <w:t>Internal:</w:t>
            </w:r>
            <w:r>
              <w:t xml:space="preserve"> </w:t>
            </w:r>
            <w:r>
              <w:tab/>
            </w:r>
            <w:r w:rsidR="00B636AF">
              <w:t>Police Officers and Police Staff across the Force.</w:t>
            </w:r>
          </w:p>
        </w:tc>
      </w:tr>
      <w:tr w:rsidR="00543CEC" w14:paraId="45D38D60" w14:textId="77777777" w:rsidTr="00490BDB">
        <w:tc>
          <w:tcPr>
            <w:tcW w:w="10482" w:type="dxa"/>
          </w:tcPr>
          <w:p w14:paraId="45D38D5F" w14:textId="5BB09546" w:rsidR="00543CEC" w:rsidRDefault="00543CEC" w:rsidP="00543CEC">
            <w:pPr>
              <w:spacing w:before="60" w:after="60"/>
              <w:ind w:left="993" w:hanging="993"/>
            </w:pPr>
            <w:r>
              <w:rPr>
                <w:b/>
              </w:rPr>
              <w:t>External:</w:t>
            </w:r>
            <w:r>
              <w:t xml:space="preserve"> </w:t>
            </w:r>
            <w:r>
              <w:tab/>
            </w:r>
            <w:r w:rsidR="00B636AF">
              <w:t>Members of the public, ACRO, ACPO, CRU, Prison Service, CAFCASS, CICA, Probation Service, NIS, Family Law Solicitors, Local Authorities, carious professional organisations (eg DFES, GMC etc) and other Forces.</w:t>
            </w:r>
          </w:p>
        </w:tc>
      </w:tr>
    </w:tbl>
    <w:p w14:paraId="45D38D64" w14:textId="77777777" w:rsidR="00916C0C" w:rsidRDefault="00916C0C">
      <w:r>
        <w:t xml:space="preserve">                                                                                                                                                                                                                                                                                                                        </w:t>
      </w:r>
    </w:p>
    <w:tbl>
      <w:tblPr>
        <w:tblW w:w="1048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18"/>
        <w:gridCol w:w="1464"/>
      </w:tblGrid>
      <w:tr w:rsidR="00916C0C" w14:paraId="45D38D68" w14:textId="77777777" w:rsidTr="00490BDB">
        <w:tc>
          <w:tcPr>
            <w:tcW w:w="9018" w:type="dxa"/>
            <w:shd w:val="pct20" w:color="000000" w:fill="FFFFFF"/>
          </w:tcPr>
          <w:p w14:paraId="45D38D65" w14:textId="77777777" w:rsidR="00916C0C" w:rsidRDefault="00916C0C">
            <w:pPr>
              <w:tabs>
                <w:tab w:val="left" w:pos="5220"/>
              </w:tabs>
              <w:spacing w:before="120"/>
              <w:rPr>
                <w:b/>
                <w:i/>
                <w:sz w:val="22"/>
              </w:rPr>
            </w:pPr>
            <w:r>
              <w:rPr>
                <w:b/>
                <w:i/>
              </w:rPr>
              <w:t>Expertise in Role</w:t>
            </w:r>
            <w:r>
              <w:rPr>
                <w:b/>
                <w:i/>
                <w:sz w:val="22"/>
              </w:rPr>
              <w:t xml:space="preserve"> </w:t>
            </w:r>
            <w:r>
              <w:rPr>
                <w:b/>
                <w:i/>
              </w:rPr>
              <w:t>Required (At selection - Level 1</w:t>
            </w:r>
            <w:r>
              <w:rPr>
                <w:b/>
                <w:i/>
                <w:sz w:val="22"/>
              </w:rPr>
              <w:t>)</w:t>
            </w:r>
          </w:p>
        </w:tc>
        <w:tc>
          <w:tcPr>
            <w:tcW w:w="1464" w:type="dxa"/>
            <w:shd w:val="pct20" w:color="000000" w:fill="FFFFFF"/>
          </w:tcPr>
          <w:p w14:paraId="45D38D66" w14:textId="77777777" w:rsidR="00916C0C" w:rsidRDefault="00916C0C">
            <w:pPr>
              <w:tabs>
                <w:tab w:val="left" w:pos="5220"/>
              </w:tabs>
              <w:spacing w:before="40"/>
              <w:jc w:val="center"/>
              <w:rPr>
                <w:b/>
              </w:rPr>
            </w:pPr>
            <w:r>
              <w:rPr>
                <w:b/>
              </w:rPr>
              <w:t>Essential or</w:t>
            </w:r>
          </w:p>
          <w:p w14:paraId="45D38D67" w14:textId="77777777" w:rsidR="00916C0C" w:rsidRDefault="00916C0C">
            <w:pPr>
              <w:tabs>
                <w:tab w:val="left" w:pos="5220"/>
              </w:tabs>
              <w:spacing w:before="40"/>
              <w:jc w:val="center"/>
              <w:rPr>
                <w:b/>
              </w:rPr>
            </w:pPr>
            <w:r>
              <w:rPr>
                <w:b/>
              </w:rPr>
              <w:t>Desirable</w:t>
            </w:r>
          </w:p>
        </w:tc>
      </w:tr>
      <w:tr w:rsidR="00543CEC" w14:paraId="45D38D6B" w14:textId="77777777" w:rsidTr="00B636AF">
        <w:tc>
          <w:tcPr>
            <w:tcW w:w="9018" w:type="dxa"/>
          </w:tcPr>
          <w:p w14:paraId="45D38D69" w14:textId="73731969" w:rsidR="00543CEC" w:rsidRDefault="00B636AF" w:rsidP="00B636AF">
            <w:pPr>
              <w:numPr>
                <w:ilvl w:val="0"/>
                <w:numId w:val="2"/>
              </w:numPr>
              <w:spacing w:before="60" w:after="60"/>
            </w:pPr>
            <w:r>
              <w:t>Able to demonstrate good level of numeracy and literacy skills.</w:t>
            </w:r>
          </w:p>
        </w:tc>
        <w:tc>
          <w:tcPr>
            <w:tcW w:w="1464" w:type="dxa"/>
            <w:vAlign w:val="center"/>
          </w:tcPr>
          <w:p w14:paraId="45D38D6A" w14:textId="77777777" w:rsidR="00543CEC" w:rsidRDefault="00543CEC" w:rsidP="00543CEC">
            <w:pPr>
              <w:tabs>
                <w:tab w:val="left" w:pos="5220"/>
              </w:tabs>
              <w:spacing w:before="60" w:after="60"/>
              <w:jc w:val="center"/>
            </w:pPr>
            <w:r>
              <w:t>Essential</w:t>
            </w:r>
          </w:p>
        </w:tc>
      </w:tr>
      <w:tr w:rsidR="00543CEC" w14:paraId="45D38D6E" w14:textId="77777777" w:rsidTr="00B636AF">
        <w:tc>
          <w:tcPr>
            <w:tcW w:w="9018" w:type="dxa"/>
          </w:tcPr>
          <w:p w14:paraId="45D38D6C" w14:textId="74692EC7" w:rsidR="00543CEC" w:rsidRDefault="00B636AF" w:rsidP="00543CEC">
            <w:pPr>
              <w:numPr>
                <w:ilvl w:val="0"/>
                <w:numId w:val="2"/>
              </w:numPr>
              <w:tabs>
                <w:tab w:val="left" w:pos="5220"/>
              </w:tabs>
              <w:spacing w:before="60" w:after="60"/>
            </w:pPr>
            <w:r>
              <w:t>Has a basic knowledge of and is able to use computer packages and has demonstrates the ability to successfully complete IT courses required for the role.</w:t>
            </w:r>
          </w:p>
        </w:tc>
        <w:tc>
          <w:tcPr>
            <w:tcW w:w="1464" w:type="dxa"/>
            <w:vAlign w:val="center"/>
          </w:tcPr>
          <w:p w14:paraId="45D38D6D" w14:textId="77777777" w:rsidR="00543CEC" w:rsidRDefault="00543CEC" w:rsidP="00543CEC">
            <w:pPr>
              <w:tabs>
                <w:tab w:val="left" w:pos="5220"/>
              </w:tabs>
              <w:spacing w:before="60" w:after="60"/>
              <w:jc w:val="center"/>
            </w:pPr>
            <w:r>
              <w:t>Essential</w:t>
            </w:r>
          </w:p>
        </w:tc>
      </w:tr>
      <w:tr w:rsidR="00543CEC" w14:paraId="45D38D71" w14:textId="77777777" w:rsidTr="00B636AF">
        <w:tc>
          <w:tcPr>
            <w:tcW w:w="9018" w:type="dxa"/>
          </w:tcPr>
          <w:p w14:paraId="45D38D6F" w14:textId="68DF94CA" w:rsidR="00543CEC" w:rsidRDefault="00B636AF" w:rsidP="00543CEC">
            <w:pPr>
              <w:numPr>
                <w:ilvl w:val="0"/>
                <w:numId w:val="2"/>
              </w:numPr>
              <w:tabs>
                <w:tab w:val="left" w:pos="5220"/>
              </w:tabs>
              <w:spacing w:before="60" w:after="60"/>
            </w:pPr>
            <w:r>
              <w:t>Can demonstrate a capability for undertaking research and analysis tasks.</w:t>
            </w:r>
          </w:p>
        </w:tc>
        <w:tc>
          <w:tcPr>
            <w:tcW w:w="1464" w:type="dxa"/>
            <w:vAlign w:val="center"/>
          </w:tcPr>
          <w:p w14:paraId="45D38D70" w14:textId="77777777" w:rsidR="00543CEC" w:rsidRDefault="00543CEC" w:rsidP="00543CEC">
            <w:pPr>
              <w:tabs>
                <w:tab w:val="left" w:pos="5220"/>
              </w:tabs>
              <w:spacing w:before="60" w:after="60"/>
              <w:jc w:val="center"/>
            </w:pPr>
            <w:r>
              <w:t>Essential</w:t>
            </w:r>
          </w:p>
        </w:tc>
      </w:tr>
      <w:tr w:rsidR="00543CEC" w14:paraId="45D38D74" w14:textId="77777777" w:rsidTr="00B636AF">
        <w:tc>
          <w:tcPr>
            <w:tcW w:w="9018" w:type="dxa"/>
          </w:tcPr>
          <w:p w14:paraId="45D38D72" w14:textId="588C36DC" w:rsidR="00543CEC" w:rsidRDefault="00B636AF" w:rsidP="00653947">
            <w:pPr>
              <w:numPr>
                <w:ilvl w:val="0"/>
                <w:numId w:val="1"/>
              </w:numPr>
              <w:spacing w:before="60" w:after="60"/>
              <w:rPr>
                <w:color w:val="000000"/>
              </w:rPr>
            </w:pPr>
            <w:r>
              <w:t>Has some experience of office systems and procedures.</w:t>
            </w:r>
          </w:p>
        </w:tc>
        <w:tc>
          <w:tcPr>
            <w:tcW w:w="1464" w:type="dxa"/>
            <w:vAlign w:val="center"/>
          </w:tcPr>
          <w:p w14:paraId="45D38D73" w14:textId="6334B989" w:rsidR="00543CEC" w:rsidRDefault="00B636AF" w:rsidP="00653947">
            <w:pPr>
              <w:spacing w:before="60" w:after="60"/>
              <w:jc w:val="center"/>
              <w:rPr>
                <w:color w:val="000000"/>
              </w:rPr>
            </w:pPr>
            <w:r>
              <w:rPr>
                <w:color w:val="000000"/>
              </w:rPr>
              <w:t>Essential</w:t>
            </w:r>
          </w:p>
        </w:tc>
      </w:tr>
      <w:tr w:rsidR="00B636AF" w14:paraId="53837787" w14:textId="77777777" w:rsidTr="00B636AF">
        <w:tc>
          <w:tcPr>
            <w:tcW w:w="9018" w:type="dxa"/>
          </w:tcPr>
          <w:p w14:paraId="3C9F2C5B" w14:textId="45F7EA61" w:rsidR="00B636AF" w:rsidRDefault="00B636AF" w:rsidP="00653947">
            <w:pPr>
              <w:numPr>
                <w:ilvl w:val="0"/>
                <w:numId w:val="1"/>
              </w:numPr>
              <w:spacing w:before="60" w:after="60"/>
            </w:pPr>
            <w:r>
              <w:t>Some experience of delivering results in a customer focussed environment, ensuring customer satisfaction and that deadlines are achieved.</w:t>
            </w:r>
          </w:p>
        </w:tc>
        <w:tc>
          <w:tcPr>
            <w:tcW w:w="1464" w:type="dxa"/>
            <w:vAlign w:val="center"/>
          </w:tcPr>
          <w:p w14:paraId="41757E84" w14:textId="6FD8260D" w:rsidR="00B636AF" w:rsidRDefault="00B636AF" w:rsidP="00653947">
            <w:pPr>
              <w:spacing w:before="60" w:after="60"/>
              <w:jc w:val="center"/>
              <w:rPr>
                <w:color w:val="000000"/>
              </w:rPr>
            </w:pPr>
            <w:r>
              <w:rPr>
                <w:color w:val="000000"/>
              </w:rPr>
              <w:t>Desirable</w:t>
            </w:r>
          </w:p>
        </w:tc>
      </w:tr>
      <w:tr w:rsidR="00653947" w14:paraId="45D38D77" w14:textId="77777777" w:rsidTr="00B636AF">
        <w:tc>
          <w:tcPr>
            <w:tcW w:w="9018" w:type="dxa"/>
          </w:tcPr>
          <w:p w14:paraId="45D38D75" w14:textId="08563FBF" w:rsidR="00653947" w:rsidRDefault="00B636AF" w:rsidP="00653947">
            <w:pPr>
              <w:numPr>
                <w:ilvl w:val="0"/>
                <w:numId w:val="1"/>
              </w:numPr>
              <w:spacing w:before="60" w:after="60"/>
              <w:rPr>
                <w:color w:val="000000"/>
              </w:rPr>
            </w:pPr>
            <w:r>
              <w:t>A basic knowledge of the Data Protection Act and its principles.</w:t>
            </w:r>
          </w:p>
        </w:tc>
        <w:tc>
          <w:tcPr>
            <w:tcW w:w="1464" w:type="dxa"/>
            <w:vAlign w:val="center"/>
          </w:tcPr>
          <w:p w14:paraId="45D38D76" w14:textId="77777777" w:rsidR="00653947" w:rsidRDefault="00653947" w:rsidP="00653947">
            <w:pPr>
              <w:spacing w:before="60" w:after="60"/>
              <w:jc w:val="center"/>
              <w:rPr>
                <w:color w:val="000000"/>
              </w:rPr>
            </w:pPr>
            <w:r>
              <w:rPr>
                <w:color w:val="000000"/>
              </w:rPr>
              <w:t>Desirable</w:t>
            </w:r>
          </w:p>
        </w:tc>
      </w:tr>
      <w:tr w:rsidR="00CE6294" w14:paraId="45D38D7A" w14:textId="77777777" w:rsidTr="00490BDB">
        <w:tc>
          <w:tcPr>
            <w:tcW w:w="9018" w:type="dxa"/>
            <w:shd w:val="pct20" w:color="000000" w:fill="FFFFFF"/>
          </w:tcPr>
          <w:p w14:paraId="45D38D78" w14:textId="77777777" w:rsidR="00CE6294" w:rsidRDefault="00CE6294" w:rsidP="00CE6294">
            <w:pPr>
              <w:numPr>
                <w:ilvl w:val="12"/>
                <w:numId w:val="0"/>
              </w:numPr>
              <w:tabs>
                <w:tab w:val="left" w:pos="5220"/>
              </w:tabs>
              <w:spacing w:before="120" w:after="120"/>
              <w:rPr>
                <w:b/>
                <w:i/>
              </w:rPr>
            </w:pPr>
            <w:r>
              <w:rPr>
                <w:b/>
                <w:i/>
              </w:rPr>
              <w:t>Other (Physical, mobility, local conditions)</w:t>
            </w:r>
          </w:p>
        </w:tc>
        <w:tc>
          <w:tcPr>
            <w:tcW w:w="1464" w:type="dxa"/>
            <w:shd w:val="pct20" w:color="000000" w:fill="FFFFFF"/>
          </w:tcPr>
          <w:p w14:paraId="45D38D79" w14:textId="77777777" w:rsidR="00CE6294" w:rsidRDefault="00CE6294" w:rsidP="00CE6294">
            <w:pPr>
              <w:numPr>
                <w:ilvl w:val="12"/>
                <w:numId w:val="0"/>
              </w:numPr>
              <w:tabs>
                <w:tab w:val="left" w:pos="5220"/>
              </w:tabs>
              <w:spacing w:before="120" w:after="120"/>
              <w:jc w:val="center"/>
              <w:rPr>
                <w:b/>
              </w:rPr>
            </w:pPr>
          </w:p>
        </w:tc>
      </w:tr>
      <w:tr w:rsidR="00B636AF" w14:paraId="581610C6" w14:textId="77777777" w:rsidTr="00655742">
        <w:tc>
          <w:tcPr>
            <w:tcW w:w="9018" w:type="dxa"/>
          </w:tcPr>
          <w:p w14:paraId="58872053" w14:textId="7C0AFE9C" w:rsidR="00B636AF" w:rsidRDefault="00B636AF" w:rsidP="00B636AF">
            <w:pPr>
              <w:numPr>
                <w:ilvl w:val="0"/>
                <w:numId w:val="2"/>
              </w:numPr>
              <w:tabs>
                <w:tab w:val="left" w:pos="5220"/>
              </w:tabs>
              <w:spacing w:before="60" w:after="60"/>
            </w:pPr>
            <w:r>
              <w:t>Prepared to work flexible hours to suit the requirements of the Unit.</w:t>
            </w:r>
          </w:p>
        </w:tc>
        <w:tc>
          <w:tcPr>
            <w:tcW w:w="1464" w:type="dxa"/>
            <w:vAlign w:val="center"/>
          </w:tcPr>
          <w:p w14:paraId="52EFE44C" w14:textId="363987CD" w:rsidR="00B636AF" w:rsidRDefault="00B636AF" w:rsidP="00B636AF">
            <w:pPr>
              <w:tabs>
                <w:tab w:val="left" w:pos="5220"/>
              </w:tabs>
              <w:spacing w:before="60" w:after="60"/>
              <w:jc w:val="center"/>
            </w:pPr>
            <w:r>
              <w:t>Essential</w:t>
            </w:r>
          </w:p>
        </w:tc>
      </w:tr>
      <w:tr w:rsidR="00B636AF" w14:paraId="45D38D7D" w14:textId="77777777" w:rsidTr="00655742">
        <w:tc>
          <w:tcPr>
            <w:tcW w:w="9018" w:type="dxa"/>
          </w:tcPr>
          <w:p w14:paraId="45D38D7B" w14:textId="14B5A739" w:rsidR="00B636AF" w:rsidRDefault="00B636AF" w:rsidP="00B636AF">
            <w:pPr>
              <w:numPr>
                <w:ilvl w:val="0"/>
                <w:numId w:val="2"/>
              </w:numPr>
              <w:tabs>
                <w:tab w:val="left" w:pos="5220"/>
              </w:tabs>
              <w:spacing w:before="60" w:after="60"/>
            </w:pPr>
            <w:r>
              <w:t>Ability and willingness to travel for business purposes.</w:t>
            </w:r>
          </w:p>
        </w:tc>
        <w:tc>
          <w:tcPr>
            <w:tcW w:w="1464" w:type="dxa"/>
            <w:vAlign w:val="center"/>
          </w:tcPr>
          <w:p w14:paraId="45D38D7C" w14:textId="581B9691" w:rsidR="00B636AF" w:rsidRDefault="00B636AF" w:rsidP="00B636AF">
            <w:pPr>
              <w:tabs>
                <w:tab w:val="left" w:pos="5220"/>
              </w:tabs>
              <w:spacing w:before="60" w:after="60"/>
              <w:jc w:val="center"/>
            </w:pPr>
            <w:r>
              <w:t>Essential</w:t>
            </w:r>
          </w:p>
        </w:tc>
      </w:tr>
      <w:tr w:rsidR="00B636AF" w14:paraId="2D8BF363" w14:textId="77777777" w:rsidTr="00655742">
        <w:tc>
          <w:tcPr>
            <w:tcW w:w="9018" w:type="dxa"/>
          </w:tcPr>
          <w:p w14:paraId="09C53E51" w14:textId="1CB3BCCD" w:rsidR="00B636AF" w:rsidRDefault="00B636AF" w:rsidP="00B636AF">
            <w:pPr>
              <w:numPr>
                <w:ilvl w:val="0"/>
                <w:numId w:val="2"/>
              </w:numPr>
              <w:tabs>
                <w:tab w:val="left" w:pos="5220"/>
              </w:tabs>
              <w:spacing w:before="60" w:after="60"/>
            </w:pPr>
            <w:r>
              <w:t xml:space="preserve">Ability and willingness to work flexibly in order to support the work of the </w:t>
            </w:r>
            <w:r>
              <w:rPr>
                <w:rFonts w:cs="Arial"/>
              </w:rPr>
              <w:t>Disclosure Unit.</w:t>
            </w:r>
          </w:p>
        </w:tc>
        <w:tc>
          <w:tcPr>
            <w:tcW w:w="1464" w:type="dxa"/>
            <w:vAlign w:val="center"/>
          </w:tcPr>
          <w:p w14:paraId="6EF44F1D" w14:textId="356C2360" w:rsidR="00B636AF" w:rsidRDefault="00B636AF" w:rsidP="00B636AF">
            <w:pPr>
              <w:tabs>
                <w:tab w:val="left" w:pos="5220"/>
              </w:tabs>
              <w:spacing w:before="60" w:after="60"/>
              <w:jc w:val="center"/>
            </w:pPr>
            <w:r>
              <w:t>Essential</w:t>
            </w:r>
          </w:p>
        </w:tc>
      </w:tr>
      <w:tr w:rsidR="00B636AF" w14:paraId="45D38D80" w14:textId="77777777" w:rsidTr="00655742">
        <w:tc>
          <w:tcPr>
            <w:tcW w:w="9018" w:type="dxa"/>
          </w:tcPr>
          <w:p w14:paraId="45D38D7E" w14:textId="7712B3CA" w:rsidR="00B636AF" w:rsidRDefault="00B636AF" w:rsidP="00B636AF">
            <w:pPr>
              <w:numPr>
                <w:ilvl w:val="0"/>
                <w:numId w:val="2"/>
              </w:numPr>
              <w:tabs>
                <w:tab w:val="left" w:pos="5220"/>
              </w:tabs>
              <w:spacing w:before="60" w:after="60"/>
            </w:pPr>
            <w:r>
              <w:t>Willingness to work in any post appropriate to the grade at such other place within the Force as may be reasonably required.</w:t>
            </w:r>
          </w:p>
        </w:tc>
        <w:tc>
          <w:tcPr>
            <w:tcW w:w="1464" w:type="dxa"/>
            <w:vAlign w:val="center"/>
          </w:tcPr>
          <w:p w14:paraId="45D38D7F" w14:textId="1095E688" w:rsidR="00B636AF" w:rsidRDefault="00B636AF" w:rsidP="00B636AF">
            <w:pPr>
              <w:tabs>
                <w:tab w:val="left" w:pos="5220"/>
              </w:tabs>
              <w:spacing w:before="60" w:after="60"/>
              <w:jc w:val="center"/>
            </w:pPr>
            <w:r>
              <w:t>Essential</w:t>
            </w:r>
          </w:p>
        </w:tc>
      </w:tr>
    </w:tbl>
    <w:p w14:paraId="45D38D81" w14:textId="77777777" w:rsidR="00916C0C" w:rsidRDefault="00916C0C">
      <w:pPr>
        <w:numPr>
          <w:ilvl w:val="12"/>
          <w:numId w:val="0"/>
        </w:numPr>
        <w:tabs>
          <w:tab w:val="left" w:pos="5220"/>
        </w:tabs>
        <w:rPr>
          <w:sz w:val="16"/>
        </w:rPr>
      </w:pPr>
      <w:r>
        <w:rPr>
          <w:sz w:val="16"/>
        </w:rPr>
        <w:t xml:space="preserve">                                                                        </w:t>
      </w:r>
    </w:p>
    <w:p w14:paraId="45D38D82" w14:textId="77777777" w:rsidR="00653947" w:rsidRDefault="00653947">
      <w:pPr>
        <w:numPr>
          <w:ilvl w:val="12"/>
          <w:numId w:val="0"/>
        </w:numPr>
        <w:tabs>
          <w:tab w:val="left" w:pos="5220"/>
        </w:tabs>
        <w:rPr>
          <w:sz w:val="16"/>
        </w:rPr>
      </w:pPr>
    </w:p>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916C0C" w14:paraId="45D38D84" w14:textId="77777777" w:rsidTr="00490BDB">
        <w:tc>
          <w:tcPr>
            <w:tcW w:w="10485" w:type="dxa"/>
            <w:shd w:val="pct20" w:color="000000" w:fill="FFFFFF"/>
          </w:tcPr>
          <w:p w14:paraId="45D38D83" w14:textId="77777777" w:rsidR="00916C0C" w:rsidRDefault="00916C0C">
            <w:pPr>
              <w:numPr>
                <w:ilvl w:val="12"/>
                <w:numId w:val="0"/>
              </w:numPr>
              <w:spacing w:before="60" w:after="60"/>
              <w:rPr>
                <w:b/>
                <w:i/>
              </w:rPr>
            </w:pPr>
            <w:r>
              <w:rPr>
                <w:b/>
                <w:i/>
              </w:rPr>
              <w:t>Expertise in Role - After initial development - Level 2</w:t>
            </w:r>
          </w:p>
        </w:tc>
      </w:tr>
      <w:tr w:rsidR="00653947" w14:paraId="45D38D86" w14:textId="77777777" w:rsidTr="00490BDB">
        <w:tc>
          <w:tcPr>
            <w:tcW w:w="10485" w:type="dxa"/>
          </w:tcPr>
          <w:p w14:paraId="45D38D85" w14:textId="6606CB52" w:rsidR="00653947" w:rsidRDefault="00B636AF" w:rsidP="00653947">
            <w:pPr>
              <w:numPr>
                <w:ilvl w:val="0"/>
                <w:numId w:val="1"/>
              </w:numPr>
              <w:spacing w:before="60" w:after="60"/>
              <w:rPr>
                <w:color w:val="000000"/>
              </w:rPr>
            </w:pPr>
            <w:r>
              <w:t>A working knowledge of the Data Protection and Freedom of Information acts and other disclosure legislation.</w:t>
            </w:r>
          </w:p>
        </w:tc>
      </w:tr>
      <w:tr w:rsidR="00B636AF" w14:paraId="744E49E0" w14:textId="77777777" w:rsidTr="00490BDB">
        <w:tc>
          <w:tcPr>
            <w:tcW w:w="10485" w:type="dxa"/>
          </w:tcPr>
          <w:p w14:paraId="2E3CF9F7" w14:textId="12DECD95" w:rsidR="00B636AF" w:rsidRDefault="00B636AF" w:rsidP="00653947">
            <w:pPr>
              <w:numPr>
                <w:ilvl w:val="0"/>
                <w:numId w:val="1"/>
              </w:numPr>
              <w:spacing w:before="60" w:after="60"/>
            </w:pPr>
            <w:r>
              <w:t>Has a basic knowledge of systems and procedures of the department and how it fits within Information Management and the Force.</w:t>
            </w:r>
          </w:p>
        </w:tc>
      </w:tr>
      <w:tr w:rsidR="00653947" w14:paraId="45D38D88" w14:textId="77777777" w:rsidTr="00490BDB">
        <w:tc>
          <w:tcPr>
            <w:tcW w:w="10485" w:type="dxa"/>
          </w:tcPr>
          <w:p w14:paraId="45D38D87" w14:textId="129F4CA6" w:rsidR="00653947" w:rsidRDefault="00B636AF" w:rsidP="00653947">
            <w:pPr>
              <w:numPr>
                <w:ilvl w:val="0"/>
                <w:numId w:val="1"/>
              </w:numPr>
              <w:spacing w:before="60" w:after="60"/>
              <w:rPr>
                <w:color w:val="000000"/>
              </w:rPr>
            </w:pPr>
            <w:r>
              <w:t>Displays a knowledge of searching techniques to identify relevant data (eg nominal records).</w:t>
            </w:r>
          </w:p>
        </w:tc>
      </w:tr>
      <w:tr w:rsidR="00B636AF" w14:paraId="7EDFD27C" w14:textId="77777777" w:rsidTr="00490BDB">
        <w:tc>
          <w:tcPr>
            <w:tcW w:w="10485" w:type="dxa"/>
          </w:tcPr>
          <w:p w14:paraId="289F35CD" w14:textId="4D01D52D" w:rsidR="00B636AF" w:rsidRDefault="00B636AF" w:rsidP="00B636AF">
            <w:pPr>
              <w:numPr>
                <w:ilvl w:val="0"/>
                <w:numId w:val="1"/>
              </w:numPr>
              <w:spacing w:before="60" w:after="60"/>
            </w:pPr>
            <w:r>
              <w:t>Has attended and passed all relevant IT and other courses required for the role.</w:t>
            </w:r>
          </w:p>
        </w:tc>
      </w:tr>
      <w:tr w:rsidR="00653947" w14:paraId="45D38D8A" w14:textId="77777777" w:rsidTr="00490BDB">
        <w:tc>
          <w:tcPr>
            <w:tcW w:w="10485" w:type="dxa"/>
          </w:tcPr>
          <w:p w14:paraId="45D38D89" w14:textId="6F0135C5" w:rsidR="00653947" w:rsidRDefault="00B636AF" w:rsidP="00653947">
            <w:pPr>
              <w:numPr>
                <w:ilvl w:val="0"/>
                <w:numId w:val="1"/>
              </w:numPr>
              <w:spacing w:before="60" w:after="60"/>
              <w:rPr>
                <w:color w:val="000000"/>
              </w:rPr>
            </w:pPr>
            <w:r>
              <w:t>Displays detailed knowledge of relevant computer systems.</w:t>
            </w:r>
          </w:p>
        </w:tc>
      </w:tr>
      <w:tr w:rsidR="00653947" w14:paraId="45D38D8C" w14:textId="77777777" w:rsidTr="00490BDB">
        <w:tc>
          <w:tcPr>
            <w:tcW w:w="10485" w:type="dxa"/>
          </w:tcPr>
          <w:p w14:paraId="45D38D8B" w14:textId="012F4BD8" w:rsidR="00653947" w:rsidRDefault="00B636AF" w:rsidP="00653947">
            <w:pPr>
              <w:numPr>
                <w:ilvl w:val="0"/>
                <w:numId w:val="1"/>
              </w:numPr>
              <w:spacing w:before="60" w:after="60"/>
              <w:rPr>
                <w:color w:val="000000"/>
              </w:rPr>
            </w:pPr>
            <w:r>
              <w:t>Has a basic knowledge of available sources and methods of finding information.</w:t>
            </w:r>
          </w:p>
        </w:tc>
      </w:tr>
    </w:tbl>
    <w:p w14:paraId="45D38D8D" w14:textId="77777777" w:rsidR="00916C0C" w:rsidRDefault="00CE6294">
      <w:pPr>
        <w:numPr>
          <w:ilvl w:val="12"/>
          <w:numId w:val="0"/>
        </w:numPr>
        <w:tabs>
          <w:tab w:val="left" w:pos="5220"/>
        </w:tabs>
        <w:rPr>
          <w:sz w:val="16"/>
        </w:rPr>
      </w:pPr>
      <w:r>
        <w:rPr>
          <w:sz w:val="16"/>
        </w:rPr>
        <w:tab/>
      </w:r>
    </w:p>
    <w:p w14:paraId="45D38D8E" w14:textId="77777777" w:rsidR="000F2885" w:rsidRDefault="000F2885">
      <w:pPr>
        <w:numPr>
          <w:ilvl w:val="12"/>
          <w:numId w:val="0"/>
        </w:numPr>
        <w:tabs>
          <w:tab w:val="left" w:pos="5220"/>
        </w:tabs>
        <w:rPr>
          <w:sz w:val="16"/>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82"/>
      </w:tblGrid>
      <w:tr w:rsidR="00B636AF" w14:paraId="45D38D90" w14:textId="77777777" w:rsidTr="00B636AF">
        <w:tc>
          <w:tcPr>
            <w:tcW w:w="10482" w:type="dxa"/>
            <w:tcBorders>
              <w:bottom w:val="nil"/>
            </w:tcBorders>
            <w:shd w:val="pct20" w:color="000000" w:fill="FFFFFF"/>
          </w:tcPr>
          <w:p w14:paraId="3C9FA4FF" w14:textId="288FFF9C" w:rsidR="00B636AF" w:rsidRDefault="00B636AF" w:rsidP="00B636AF">
            <w:pPr>
              <w:pStyle w:val="Heading4"/>
              <w:numPr>
                <w:ilvl w:val="12"/>
                <w:numId w:val="0"/>
              </w:numPr>
              <w:tabs>
                <w:tab w:val="left" w:pos="5220"/>
              </w:tabs>
              <w:spacing w:before="120" w:after="120"/>
              <w:rPr>
                <w:sz w:val="24"/>
              </w:rPr>
            </w:pPr>
            <w:r>
              <w:rPr>
                <w:sz w:val="24"/>
              </w:rPr>
              <w:t>Structure</w:t>
            </w:r>
          </w:p>
        </w:tc>
      </w:tr>
      <w:tr w:rsidR="00B636AF" w14:paraId="45D38D9D" w14:textId="77777777" w:rsidTr="00B636AF">
        <w:tc>
          <w:tcPr>
            <w:tcW w:w="10482" w:type="dxa"/>
            <w:tcBorders>
              <w:top w:val="nil"/>
              <w:bottom w:val="single" w:sz="4" w:space="0" w:color="auto"/>
            </w:tcBorders>
          </w:tcPr>
          <w:p w14:paraId="1A574531" w14:textId="0F4023E9" w:rsidR="00B636AF" w:rsidRDefault="00B636AF" w:rsidP="00B636AF">
            <w:pPr>
              <w:pStyle w:val="Header"/>
              <w:numPr>
                <w:ilvl w:val="12"/>
                <w:numId w:val="0"/>
              </w:numPr>
              <w:tabs>
                <w:tab w:val="clear" w:pos="4153"/>
                <w:tab w:val="left" w:pos="5220"/>
              </w:tabs>
              <w:rPr>
                <w:noProof w:val="0"/>
              </w:rPr>
            </w:pPr>
          </w:p>
          <w:p w14:paraId="2106159C" w14:textId="2AAE507A" w:rsidR="00B636AF" w:rsidRDefault="00494B8D" w:rsidP="00B636AF">
            <w:pPr>
              <w:pStyle w:val="Header"/>
              <w:numPr>
                <w:ilvl w:val="12"/>
                <w:numId w:val="0"/>
              </w:numPr>
              <w:tabs>
                <w:tab w:val="clear" w:pos="4153"/>
                <w:tab w:val="left" w:pos="5220"/>
              </w:tabs>
              <w:rPr>
                <w:noProof w:val="0"/>
              </w:rPr>
            </w:pPr>
            <w:r>
              <w:pict w14:anchorId="6A5416EB">
                <v:rect id="_x0000_s1148" style="position:absolute;margin-left:179.5pt;margin-top:8.3pt;width:141.7pt;height:9.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" filled="f" stroked="f">
                  <v:textbox style="mso-next-textbox:#_x0000_s1148" inset="0,0,0,0">
                    <w:txbxContent>
                      <w:p w14:paraId="68011998" w14:textId="77777777" w:rsidR="00B636AF" w:rsidRDefault="00B636AF">
                        <w:pPr>
                          <w:jc w:val="center"/>
                        </w:pPr>
                        <w:r>
                          <w:t>Senior Disclosure Officer</w:t>
                        </w:r>
                      </w:p>
                    </w:txbxContent>
                  </v:textbox>
                </v:rect>
              </w:pict>
            </w:r>
            <w:r>
              <w:pict w14:anchorId="3F6EB0D3">
                <v:rect id="Rectangle 2" o:spid="_x0000_s1143" style="position:absolute;margin-left:183.9pt;margin-top:3.8pt;width:141.7pt;height:18.9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" fillcolor="#ffff37" strokeweight=".5pt"/>
              </w:pict>
            </w:r>
          </w:p>
          <w:p w14:paraId="0177CCFB" w14:textId="45EFDB1C" w:rsidR="00B636AF" w:rsidRDefault="00494B8D" w:rsidP="00B636AF">
            <w:pPr>
              <w:pStyle w:val="Header"/>
              <w:numPr>
                <w:ilvl w:val="12"/>
                <w:numId w:val="0"/>
              </w:numPr>
              <w:tabs>
                <w:tab w:val="clear" w:pos="4153"/>
                <w:tab w:val="left" w:pos="5220"/>
              </w:tabs>
              <w:rPr>
                <w:noProof w:val="0"/>
              </w:rPr>
            </w:pPr>
            <w:r>
              <w:pict w14:anchorId="19A4AD29">
                <v:line id="_x0000_s1149" style="position:absolute;z-index:251657216;visibility:visible;mso-position-horizontal-relative:text;mso-position-vertical-relative:text" from="253.35pt,11.05pt" to="253.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KbIA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"/>
              </w:pict>
            </w:r>
          </w:p>
          <w:p w14:paraId="6BFF5B59" w14:textId="1A2C651B" w:rsidR="00B636AF" w:rsidRDefault="00494B8D" w:rsidP="00B636AF">
            <w:pPr>
              <w:pStyle w:val="Header"/>
              <w:numPr>
                <w:ilvl w:val="12"/>
                <w:numId w:val="0"/>
              </w:numPr>
              <w:tabs>
                <w:tab w:val="clear" w:pos="4153"/>
                <w:tab w:val="left" w:pos="5220"/>
              </w:tabs>
              <w:rPr>
                <w:noProof w:val="0"/>
              </w:rPr>
            </w:pPr>
            <w:r>
              <w:pict w14:anchorId="370017FA">
                <v:line id="Straight Connector 5" o:spid="_x0000_s1145" style="position:absolute;flip:x;z-index:251656192;visibility:visible;mso-position-horizontal-relative:text;mso-position-vertical-relative:text" from="127.7pt,11.65pt" to="376.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KbIA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"/>
              </w:pict>
            </w:r>
            <w:r>
              <w:pict w14:anchorId="08725F62">
                <v:line id="_x0000_s1151" style="position:absolute;z-index:251659264;visibility:visible;mso-position-horizontal-relative:text;mso-position-vertical-relative:text" from="376.3pt,11.65pt" to="376.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KbIA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"/>
              </w:pict>
            </w:r>
            <w:r>
              <w:pict w14:anchorId="5D93C17A">
                <v:line id="_x0000_s1150" style="position:absolute;z-index:251658240;visibility:visible;mso-position-horizontal-relative:text;mso-position-vertical-relative:text" from="127.7pt,11.65pt" to="127.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KbIA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"/>
              </w:pict>
            </w:r>
          </w:p>
          <w:p w14:paraId="3E605EF1" w14:textId="77777777" w:rsidR="00B636AF" w:rsidRDefault="00B636AF" w:rsidP="00B636AF">
            <w:pPr>
              <w:pStyle w:val="Header"/>
              <w:numPr>
                <w:ilvl w:val="12"/>
                <w:numId w:val="0"/>
              </w:numPr>
              <w:tabs>
                <w:tab w:val="clear" w:pos="4153"/>
                <w:tab w:val="left" w:pos="5220"/>
              </w:tabs>
              <w:rPr>
                <w:noProof w:val="0"/>
              </w:rPr>
            </w:pPr>
          </w:p>
          <w:p w14:paraId="12272170" w14:textId="77777777" w:rsidR="00B636AF" w:rsidRDefault="00494B8D" w:rsidP="00B636AF">
            <w:pPr>
              <w:pStyle w:val="Header"/>
              <w:numPr>
                <w:ilvl w:val="12"/>
                <w:numId w:val="0"/>
              </w:numPr>
              <w:tabs>
                <w:tab w:val="clear" w:pos="4153"/>
                <w:tab w:val="left" w:pos="5220"/>
              </w:tabs>
              <w:rPr>
                <w:noProof w:val="0"/>
              </w:rPr>
            </w:pPr>
            <w:r>
              <w:pict w14:anchorId="7706460C">
                <v:rect id="_x0000_s1147" style="position:absolute;margin-left:307.35pt;margin-top:3.65pt;width:141.7pt;height:36.5pt;z-index:-251655168;visibility:visible" fillcolor="#ffff37" strokeweight=".5pt"/>
              </w:pict>
            </w:r>
            <w:r>
              <w:pict w14:anchorId="46BA3697">
                <v:rect id="_x0000_s1146" style="position:absolute;margin-left:58.7pt;margin-top:3.65pt;width:141.7pt;height:36.5pt;z-index:-251654144;visibility:visible" fillcolor="#ffff37" strokeweight=".5pt"/>
              </w:pict>
            </w:r>
          </w:p>
          <w:p w14:paraId="023A9005" w14:textId="3715110D" w:rsidR="00B636AF" w:rsidRDefault="00494B8D" w:rsidP="00B636AF">
            <w:pPr>
              <w:pStyle w:val="Header"/>
              <w:numPr>
                <w:ilvl w:val="12"/>
                <w:numId w:val="0"/>
              </w:numPr>
              <w:tabs>
                <w:tab w:val="clear" w:pos="4153"/>
                <w:tab w:val="left" w:pos="5220"/>
              </w:tabs>
              <w:rPr>
                <w:noProof w:val="0"/>
              </w:rPr>
            </w:pPr>
            <w:r>
              <w:pict w14:anchorId="26C1E1F5">
                <v:rect id="_x0000_s1144" style="position:absolute;margin-left:307.35pt;margin-top:2.8pt;width:141.7pt;height:1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" filled="f" stroked="f">
                  <v:textbox style="mso-next-textbox:#_x0000_s1144" inset="0,0,0,0">
                    <w:txbxContent>
                      <w:p w14:paraId="654894CB" w14:textId="77777777" w:rsidR="00B636AF" w:rsidRDefault="00B636AF">
                        <w:pPr>
                          <w:jc w:val="center"/>
                        </w:pPr>
                        <w:r>
                          <w:t>Disclosure Assistant</w:t>
                        </w:r>
                      </w:p>
                      <w:p w14:paraId="2C811E57" w14:textId="77777777" w:rsidR="00B636AF" w:rsidRDefault="00B636AF">
                        <w:pPr>
                          <w:jc w:val="center"/>
                        </w:pPr>
                      </w:p>
                    </w:txbxContent>
                  </v:textbox>
                </v:rect>
              </w:pict>
            </w:r>
            <w:r>
              <w:pict w14:anchorId="14826B1E">
                <v:rect id="Rectangle 4" o:spid="_x0000_s1142" style="position:absolute;margin-left:58.7pt;margin-top:2.8pt;width:141.7pt;height:14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" filled="f" stroked="f">
                  <v:textbox style="mso-next-textbox:#Rectangle 4" inset="0,0,0,0">
                    <w:txbxContent>
                      <w:p w14:paraId="70CD1EFC" w14:textId="77777777" w:rsidR="00B636AF" w:rsidRDefault="00B636AF" w:rsidP="00921A5D">
                        <w:pPr>
                          <w:jc w:val="center"/>
                        </w:pPr>
                        <w:r>
                          <w:t>Disclosure Officer</w:t>
                        </w:r>
                      </w:p>
                    </w:txbxContent>
                  </v:textbox>
                </v:rect>
              </w:pict>
            </w:r>
          </w:p>
          <w:p w14:paraId="1BB3CA7D" w14:textId="77777777" w:rsidR="00B636AF" w:rsidRDefault="00B636AF" w:rsidP="00B636AF">
            <w:pPr>
              <w:pStyle w:val="Header"/>
              <w:numPr>
                <w:ilvl w:val="12"/>
                <w:numId w:val="0"/>
              </w:numPr>
              <w:tabs>
                <w:tab w:val="clear" w:pos="4153"/>
                <w:tab w:val="left" w:pos="5220"/>
              </w:tabs>
              <w:rPr>
                <w:noProof w:val="0"/>
              </w:rPr>
            </w:pPr>
          </w:p>
          <w:p w14:paraId="5B6BD981" w14:textId="77777777" w:rsidR="00B636AF" w:rsidRDefault="00B636AF" w:rsidP="00B636AF">
            <w:pPr>
              <w:pStyle w:val="Header"/>
              <w:numPr>
                <w:ilvl w:val="12"/>
                <w:numId w:val="0"/>
              </w:numPr>
              <w:tabs>
                <w:tab w:val="clear" w:pos="4153"/>
                <w:tab w:val="left" w:pos="5220"/>
              </w:tabs>
              <w:rPr>
                <w:noProof w:val="0"/>
              </w:rPr>
            </w:pPr>
          </w:p>
          <w:p w14:paraId="63CADEBB" w14:textId="77777777" w:rsidR="00B636AF" w:rsidRDefault="00B636AF" w:rsidP="00B636AF">
            <w:pPr>
              <w:pStyle w:val="Header"/>
              <w:numPr>
                <w:ilvl w:val="12"/>
                <w:numId w:val="0"/>
              </w:numPr>
              <w:tabs>
                <w:tab w:val="clear" w:pos="4153"/>
                <w:tab w:val="left" w:pos="5220"/>
              </w:tabs>
              <w:rPr>
                <w:noProof w:val="0"/>
              </w:rPr>
            </w:pPr>
          </w:p>
        </w:tc>
      </w:tr>
    </w:tbl>
    <w:p w14:paraId="634BABC9" w14:textId="77777777" w:rsidR="00B636AF" w:rsidRDefault="00B636AF">
      <w:pPr>
        <w:pStyle w:val="Heading1"/>
        <w:ind w:left="-709" w:firstLine="709"/>
      </w:pPr>
    </w:p>
    <w:p w14:paraId="3E3BE2B6" w14:textId="77777777" w:rsidR="00921A5D" w:rsidRDefault="00921A5D" w:rsidP="00921A5D"/>
    <w:p w14:paraId="2E3008A7" w14:textId="77777777" w:rsidR="006B0F7C" w:rsidRDefault="006B0F7C" w:rsidP="00921A5D"/>
    <w:p w14:paraId="03C8CCA2" w14:textId="77777777" w:rsidR="006B0F7C" w:rsidRDefault="006B0F7C" w:rsidP="00921A5D"/>
    <w:p w14:paraId="495F0DC9" w14:textId="77777777" w:rsidR="006B0F7C" w:rsidRDefault="006B0F7C" w:rsidP="00921A5D"/>
    <w:p w14:paraId="5EA0B4EE" w14:textId="77777777" w:rsidR="006B0F7C" w:rsidRDefault="006B0F7C" w:rsidP="00921A5D"/>
    <w:p w14:paraId="5649F14A" w14:textId="77777777" w:rsidR="006B0F7C" w:rsidRDefault="006B0F7C" w:rsidP="00921A5D"/>
    <w:p w14:paraId="6DBA941F" w14:textId="77777777" w:rsidR="006B0F7C" w:rsidRDefault="006B0F7C" w:rsidP="00921A5D"/>
    <w:p w14:paraId="29D16D36" w14:textId="77777777" w:rsidR="006B0F7C" w:rsidRDefault="006B0F7C" w:rsidP="00921A5D"/>
    <w:p w14:paraId="45FFB442" w14:textId="77777777" w:rsidR="006B0F7C" w:rsidRPr="00D22230" w:rsidRDefault="006B0F7C" w:rsidP="006B0F7C">
      <w:pPr>
        <w:pStyle w:val="Heading1"/>
      </w:pPr>
      <w:r>
        <w:t>PART B – COMPETENCIES &amp; VALUES</w:t>
      </w:r>
    </w:p>
    <w:tbl>
      <w:tblPr>
        <w:tblW w:w="1066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2"/>
        <w:gridCol w:w="709"/>
      </w:tblGrid>
      <w:tr w:rsidR="006B0F7C" w14:paraId="3B9A7253" w14:textId="77777777" w:rsidTr="009B25FA">
        <w:tc>
          <w:tcPr>
            <w:tcW w:w="9952" w:type="dxa"/>
            <w:shd w:val="pct20" w:color="auto" w:fill="auto"/>
          </w:tcPr>
          <w:p w14:paraId="7DB31812" w14:textId="77777777" w:rsidR="006B0F7C" w:rsidRDefault="006B0F7C" w:rsidP="009B25FA">
            <w:pPr>
              <w:rPr>
                <w:i/>
              </w:rPr>
            </w:pPr>
            <w:r>
              <w:rPr>
                <w:b/>
                <w:i/>
              </w:rPr>
              <w:t>Competency and Values</w:t>
            </w:r>
            <w:r w:rsidRPr="00F84493">
              <w:rPr>
                <w:b/>
                <w:i/>
              </w:rPr>
              <w:t xml:space="preserve"> Framework</w:t>
            </w:r>
            <w:r>
              <w:rPr>
                <w:i/>
              </w:rPr>
              <w:t xml:space="preserve"> – </w:t>
            </w:r>
          </w:p>
          <w:p w14:paraId="5AAF7169" w14:textId="77777777" w:rsidR="006B0F7C" w:rsidRPr="00A1012E" w:rsidRDefault="00494B8D" w:rsidP="009B25FA">
            <w:pPr>
              <w:rPr>
                <w:rFonts w:ascii="Calibri" w:hAnsi="Calibri"/>
                <w:color w:val="1F497D"/>
              </w:rPr>
            </w:pPr>
            <w:hyperlink r:id="rId14" w:history="1">
              <w:r w:rsidR="006B0F7C">
                <w:rPr>
                  <w:rStyle w:val="Hyperlink"/>
                </w:rPr>
                <w:t>http://www.college.police.uk/What-we-do/Development/competency-and-values-framework/Documents/Competency-and-Values-Framework-for-Policing_4.11.16.pdf</w:t>
              </w:r>
            </w:hyperlink>
          </w:p>
        </w:tc>
        <w:tc>
          <w:tcPr>
            <w:tcW w:w="709" w:type="dxa"/>
            <w:shd w:val="pct20" w:color="auto" w:fill="auto"/>
          </w:tcPr>
          <w:p w14:paraId="179EA130" w14:textId="77777777" w:rsidR="006B0F7C" w:rsidRDefault="006B0F7C" w:rsidP="009B25FA">
            <w:pPr>
              <w:pStyle w:val="Heading5"/>
              <w:ind w:left="1593"/>
              <w:jc w:val="left"/>
            </w:pPr>
          </w:p>
        </w:tc>
      </w:tr>
      <w:tr w:rsidR="006B0F7C" w14:paraId="4BC3B628" w14:textId="77777777" w:rsidTr="006B0F7C">
        <w:trPr>
          <w:trHeight w:val="477"/>
        </w:trPr>
        <w:tc>
          <w:tcPr>
            <w:tcW w:w="9952" w:type="dxa"/>
          </w:tcPr>
          <w:p w14:paraId="1227C5A9" w14:textId="77777777" w:rsidR="006B0F7C" w:rsidRDefault="006B0F7C" w:rsidP="009B25FA"/>
          <w:p w14:paraId="64925E50" w14:textId="7B003F40" w:rsidR="006B0F7C" w:rsidRDefault="006B0F7C" w:rsidP="006B0F7C">
            <w:pPr>
              <w:tabs>
                <w:tab w:val="left" w:pos="5220"/>
              </w:tabs>
              <w:spacing w:before="60"/>
            </w:pPr>
            <w:r>
              <w:t>Level 1 –Practitioner</w:t>
            </w:r>
          </w:p>
        </w:tc>
        <w:tc>
          <w:tcPr>
            <w:tcW w:w="709" w:type="dxa"/>
          </w:tcPr>
          <w:p w14:paraId="5E39000C" w14:textId="77777777" w:rsidR="006B0F7C" w:rsidRDefault="006B0F7C" w:rsidP="009B25FA">
            <w:pPr>
              <w:numPr>
                <w:ilvl w:val="12"/>
                <w:numId w:val="0"/>
              </w:numPr>
              <w:tabs>
                <w:tab w:val="left" w:pos="5220"/>
              </w:tabs>
              <w:spacing w:before="60"/>
              <w:jc w:val="center"/>
            </w:pPr>
          </w:p>
        </w:tc>
      </w:tr>
    </w:tbl>
    <w:p w14:paraId="1A75226E" w14:textId="77777777" w:rsidR="00921A5D" w:rsidRDefault="00921A5D" w:rsidP="00921A5D"/>
    <w:p w14:paraId="1AB6A649" w14:textId="77777777" w:rsidR="00921A5D" w:rsidRDefault="00921A5D" w:rsidP="00921A5D"/>
    <w:p w14:paraId="6C160D91" w14:textId="77777777" w:rsidR="00921A5D" w:rsidRPr="00921A5D" w:rsidRDefault="00921A5D" w:rsidP="00921A5D"/>
    <w:p w14:paraId="45D38DAD" w14:textId="77777777" w:rsidR="00916C0C" w:rsidRDefault="00916C0C">
      <w:pPr>
        <w:numPr>
          <w:ilvl w:val="12"/>
          <w:numId w:val="0"/>
        </w:numPr>
        <w:rPr>
          <w:b/>
          <w:sz w:val="16"/>
        </w:rPr>
      </w:pPr>
    </w:p>
    <w:p w14:paraId="0CA7DF82" w14:textId="77777777" w:rsidR="00921A5D" w:rsidRDefault="00921A5D">
      <w:pPr>
        <w:numPr>
          <w:ilvl w:val="12"/>
          <w:numId w:val="0"/>
        </w:numPr>
        <w:rPr>
          <w:b/>
          <w:sz w:val="16"/>
        </w:rPr>
      </w:pPr>
    </w:p>
    <w:p w14:paraId="45D38DAE" w14:textId="77777777" w:rsidR="00916C0C" w:rsidRDefault="00916C0C">
      <w:pPr>
        <w:numPr>
          <w:ilvl w:val="12"/>
          <w:numId w:val="0"/>
        </w:numPr>
        <w:rPr>
          <w:b/>
          <w:sz w:val="28"/>
        </w:rPr>
      </w:pPr>
      <w:r>
        <w:rPr>
          <w:b/>
          <w:sz w:val="28"/>
        </w:rPr>
        <w:t>PART C - DEVELOPMENT OF ROLE</w:t>
      </w:r>
    </w:p>
    <w:p w14:paraId="45D38DAF" w14:textId="77777777" w:rsidR="00916C0C" w:rsidRDefault="00916C0C">
      <w:pPr>
        <w:numPr>
          <w:ilvl w:val="12"/>
          <w:numId w:val="0"/>
        </w:numPr>
        <w:rPr>
          <w:sz w:val="16"/>
        </w:rPr>
      </w:pPr>
    </w:p>
    <w:tbl>
      <w:tblPr>
        <w:tblW w:w="10485" w:type="dxa"/>
        <w:tblLayout w:type="fixed"/>
        <w:tblLook w:val="0000" w:firstRow="0" w:lastRow="0" w:firstColumn="0" w:lastColumn="0" w:noHBand="0" w:noVBand="0"/>
      </w:tblPr>
      <w:tblGrid>
        <w:gridCol w:w="10485"/>
      </w:tblGrid>
      <w:tr w:rsidR="00916C0C" w14:paraId="45D38DB1" w14:textId="77777777" w:rsidTr="00490BDB">
        <w:tc>
          <w:tcPr>
            <w:tcW w:w="10485" w:type="dxa"/>
            <w:tcBorders>
              <w:top w:val="single" w:sz="4" w:space="0" w:color="auto"/>
              <w:left w:val="single" w:sz="4" w:space="0" w:color="auto"/>
              <w:right w:val="single" w:sz="4" w:space="0" w:color="auto"/>
            </w:tcBorders>
            <w:shd w:val="pct20" w:color="000000" w:fill="FFFFFF"/>
          </w:tcPr>
          <w:p w14:paraId="45D38DB0" w14:textId="77777777" w:rsidR="00916C0C" w:rsidRDefault="00916C0C">
            <w:pPr>
              <w:numPr>
                <w:ilvl w:val="12"/>
                <w:numId w:val="0"/>
              </w:numPr>
              <w:spacing w:before="60" w:after="60"/>
            </w:pPr>
            <w:r>
              <w:rPr>
                <w:b/>
                <w:i/>
              </w:rPr>
              <w:t>Expertise in Role (Advanced - Level 3)</w:t>
            </w:r>
          </w:p>
        </w:tc>
      </w:tr>
      <w:tr w:rsidR="00DB4E5F" w14:paraId="45D38DB3" w14:textId="77777777" w:rsidTr="00490BDB">
        <w:tc>
          <w:tcPr>
            <w:tcW w:w="10485" w:type="dxa"/>
            <w:tcBorders>
              <w:left w:val="single" w:sz="4" w:space="0" w:color="auto"/>
              <w:right w:val="single" w:sz="4" w:space="0" w:color="auto"/>
            </w:tcBorders>
          </w:tcPr>
          <w:p w14:paraId="45D38DB2" w14:textId="2828E07F" w:rsidR="00DB4E5F" w:rsidRDefault="00B636AF" w:rsidP="00DB4E5F">
            <w:pPr>
              <w:numPr>
                <w:ilvl w:val="0"/>
                <w:numId w:val="1"/>
              </w:numPr>
              <w:spacing w:before="60" w:after="60"/>
              <w:rPr>
                <w:color w:val="000000"/>
              </w:rPr>
            </w:pPr>
            <w:r>
              <w:t>Has a knowledge of all relevant departmental and force procedures and practices.</w:t>
            </w:r>
          </w:p>
        </w:tc>
      </w:tr>
      <w:tr w:rsidR="00DB4E5F" w14:paraId="45D38DB5" w14:textId="77777777" w:rsidTr="00B636AF">
        <w:tc>
          <w:tcPr>
            <w:tcW w:w="10485" w:type="dxa"/>
            <w:tcBorders>
              <w:left w:val="single" w:sz="4" w:space="0" w:color="auto"/>
              <w:right w:val="single" w:sz="4" w:space="0" w:color="auto"/>
            </w:tcBorders>
          </w:tcPr>
          <w:p w14:paraId="45D38DB4" w14:textId="3DF3C310" w:rsidR="00DB4E5F" w:rsidRDefault="00B636AF" w:rsidP="00DB4E5F">
            <w:pPr>
              <w:numPr>
                <w:ilvl w:val="0"/>
                <w:numId w:val="1"/>
              </w:numPr>
              <w:spacing w:before="60" w:after="60"/>
              <w:rPr>
                <w:color w:val="000000"/>
              </w:rPr>
            </w:pPr>
            <w:r>
              <w:t>Has a detailed knowledge of systems and procedures of all department and how it fits within Information Management and the force.</w:t>
            </w:r>
          </w:p>
        </w:tc>
      </w:tr>
      <w:tr w:rsidR="00B636AF" w14:paraId="3DAB7A9A" w14:textId="77777777" w:rsidTr="00B636AF">
        <w:tc>
          <w:tcPr>
            <w:tcW w:w="10485" w:type="dxa"/>
            <w:tcBorders>
              <w:left w:val="single" w:sz="4" w:space="0" w:color="auto"/>
              <w:right w:val="single" w:sz="4" w:space="0" w:color="auto"/>
            </w:tcBorders>
          </w:tcPr>
          <w:p w14:paraId="39F66C74" w14:textId="4D9CFFA3" w:rsidR="00B636AF" w:rsidRDefault="00B636AF" w:rsidP="00DB4E5F">
            <w:pPr>
              <w:numPr>
                <w:ilvl w:val="0"/>
                <w:numId w:val="1"/>
              </w:numPr>
              <w:spacing w:before="60" w:after="60"/>
              <w:rPr>
                <w:color w:val="000000"/>
              </w:rPr>
            </w:pPr>
            <w:r>
              <w:t>Is recognised as a source of information, for internal and external agencies, on matters related to the work of this department.</w:t>
            </w:r>
          </w:p>
        </w:tc>
      </w:tr>
      <w:tr w:rsidR="00B636AF" w14:paraId="1B92A29A" w14:textId="77777777" w:rsidTr="00B636AF">
        <w:tc>
          <w:tcPr>
            <w:tcW w:w="10485" w:type="dxa"/>
            <w:tcBorders>
              <w:left w:val="single" w:sz="4" w:space="0" w:color="auto"/>
              <w:right w:val="single" w:sz="4" w:space="0" w:color="auto"/>
            </w:tcBorders>
          </w:tcPr>
          <w:p w14:paraId="57EF8A1F" w14:textId="366D73C9" w:rsidR="00B636AF" w:rsidRDefault="00B636AF" w:rsidP="00DB4E5F">
            <w:pPr>
              <w:numPr>
                <w:ilvl w:val="0"/>
                <w:numId w:val="1"/>
              </w:numPr>
              <w:spacing w:before="60" w:after="60"/>
              <w:rPr>
                <w:color w:val="000000"/>
              </w:rPr>
            </w:pPr>
            <w:r>
              <w:t>Can interrogate force systems in order to extract research material for disclosure requests.</w:t>
            </w:r>
          </w:p>
        </w:tc>
      </w:tr>
      <w:tr w:rsidR="00B636AF" w14:paraId="304AF52A" w14:textId="77777777" w:rsidTr="00490BDB">
        <w:tc>
          <w:tcPr>
            <w:tcW w:w="10485" w:type="dxa"/>
            <w:tcBorders>
              <w:left w:val="single" w:sz="4" w:space="0" w:color="auto"/>
              <w:bottom w:val="single" w:sz="4" w:space="0" w:color="auto"/>
              <w:right w:val="single" w:sz="4" w:space="0" w:color="auto"/>
            </w:tcBorders>
          </w:tcPr>
          <w:p w14:paraId="0ECB821B" w14:textId="4C19015D" w:rsidR="00B636AF" w:rsidRDefault="00B636AF" w:rsidP="00DB4E5F">
            <w:pPr>
              <w:numPr>
                <w:ilvl w:val="0"/>
                <w:numId w:val="1"/>
              </w:numPr>
              <w:spacing w:before="60" w:after="60"/>
              <w:rPr>
                <w:color w:val="000000"/>
              </w:rPr>
            </w:pPr>
            <w:r>
              <w:t>Has a detailed knowledge of all relevant departmental and force procedure and practices.</w:t>
            </w:r>
          </w:p>
        </w:tc>
      </w:tr>
    </w:tbl>
    <w:p w14:paraId="45D38DB6" w14:textId="77777777" w:rsidR="00916C0C" w:rsidRDefault="00916C0C">
      <w:pPr>
        <w:rPr>
          <w:sz w:val="16"/>
        </w:rPr>
      </w:pPr>
    </w:p>
    <w:p w14:paraId="45D38DB8" w14:textId="77777777" w:rsidR="00BF0FF7" w:rsidRDefault="00BF0FF7">
      <w:pPr>
        <w:rPr>
          <w:sz w:val="16"/>
        </w:rPr>
      </w:pPr>
    </w:p>
    <w:p w14:paraId="45D38DB9" w14:textId="77777777" w:rsidR="00BF0FF7" w:rsidRDefault="00BF0FF7">
      <w:pPr>
        <w:rPr>
          <w:sz w:val="16"/>
        </w:rPr>
      </w:pPr>
    </w:p>
    <w:p w14:paraId="45D38DBA" w14:textId="77777777" w:rsidR="006A7AA8" w:rsidRDefault="006A7AA8">
      <w:pPr>
        <w:rPr>
          <w:b/>
          <w:sz w:val="28"/>
          <w:szCs w:val="28"/>
        </w:rPr>
      </w:pPr>
      <w:r w:rsidRPr="006A7AA8">
        <w:rPr>
          <w:b/>
          <w:sz w:val="28"/>
          <w:szCs w:val="28"/>
        </w:rPr>
        <w:t>PART D - ACCESS &amp; VETTING</w:t>
      </w:r>
    </w:p>
    <w:p w14:paraId="45D38DBB" w14:textId="77777777" w:rsidR="006A7AA8" w:rsidRPr="006A7AA8" w:rsidRDefault="006A7AA8">
      <w:pPr>
        <w:rPr>
          <w:b/>
          <w:sz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2"/>
        <w:gridCol w:w="5143"/>
      </w:tblGrid>
      <w:tr w:rsidR="00F84493" w14:paraId="45D38DBE" w14:textId="77777777" w:rsidTr="00490BDB">
        <w:trPr>
          <w:cantSplit/>
          <w:trHeight w:val="419"/>
        </w:trPr>
        <w:tc>
          <w:tcPr>
            <w:tcW w:w="5342" w:type="dxa"/>
            <w:shd w:val="clear" w:color="auto" w:fill="BFBFBF"/>
          </w:tcPr>
          <w:p w14:paraId="45D38DBC" w14:textId="77777777" w:rsidR="00F84493" w:rsidRPr="006A7AA8" w:rsidRDefault="00F84493" w:rsidP="00916C0C">
            <w:pPr>
              <w:spacing w:before="120" w:after="120"/>
              <w:rPr>
                <w:b/>
                <w:i/>
              </w:rPr>
            </w:pPr>
            <w:r w:rsidRPr="006A7AA8">
              <w:rPr>
                <w:b/>
                <w:i/>
              </w:rPr>
              <w:t xml:space="preserve">Standard IT Access </w:t>
            </w:r>
          </w:p>
        </w:tc>
        <w:tc>
          <w:tcPr>
            <w:tcW w:w="5143" w:type="dxa"/>
          </w:tcPr>
          <w:p w14:paraId="45D38DBD" w14:textId="77777777" w:rsidR="00F84493" w:rsidRDefault="00171EF3" w:rsidP="00F84493">
            <w:pPr>
              <w:spacing w:before="120" w:after="120"/>
            </w:pPr>
            <w:r>
              <w:t>Default</w:t>
            </w:r>
          </w:p>
        </w:tc>
      </w:tr>
      <w:tr w:rsidR="00F84493" w14:paraId="45D38DC1" w14:textId="77777777" w:rsidTr="00490BDB">
        <w:trPr>
          <w:cantSplit/>
          <w:trHeight w:val="468"/>
        </w:trPr>
        <w:tc>
          <w:tcPr>
            <w:tcW w:w="5342" w:type="dxa"/>
            <w:shd w:val="clear" w:color="auto" w:fill="BFBFBF"/>
          </w:tcPr>
          <w:p w14:paraId="45D38DBF" w14:textId="77777777" w:rsidR="00F84493" w:rsidRPr="006A7AA8" w:rsidRDefault="00F84493" w:rsidP="00916C0C">
            <w:pPr>
              <w:spacing w:before="120" w:after="120"/>
              <w:rPr>
                <w:b/>
                <w:i/>
              </w:rPr>
            </w:pPr>
            <w:r w:rsidRPr="006A7AA8">
              <w:rPr>
                <w:b/>
                <w:i/>
              </w:rPr>
              <w:t xml:space="preserve">Police Building (Perimeter and Zone access) </w:t>
            </w:r>
          </w:p>
        </w:tc>
        <w:tc>
          <w:tcPr>
            <w:tcW w:w="5143" w:type="dxa"/>
          </w:tcPr>
          <w:p w14:paraId="45D38DC0" w14:textId="77777777" w:rsidR="00F84493" w:rsidRDefault="00171EF3" w:rsidP="00916C0C">
            <w:pPr>
              <w:spacing w:before="120" w:after="120"/>
            </w:pPr>
            <w:r>
              <w:t>Perimeter Access to Police Buildings where based</w:t>
            </w:r>
          </w:p>
        </w:tc>
      </w:tr>
      <w:tr w:rsidR="00F84493" w14:paraId="45D38DC4" w14:textId="77777777" w:rsidTr="00490BDB">
        <w:trPr>
          <w:cantSplit/>
          <w:trHeight w:val="468"/>
        </w:trPr>
        <w:tc>
          <w:tcPr>
            <w:tcW w:w="5342" w:type="dxa"/>
            <w:shd w:val="clear" w:color="auto" w:fill="BFBFBF"/>
          </w:tcPr>
          <w:p w14:paraId="45D38DC2" w14:textId="77777777" w:rsidR="00F84493" w:rsidRPr="006A7AA8" w:rsidRDefault="00F84493" w:rsidP="00F84493">
            <w:pPr>
              <w:spacing w:before="120" w:after="120"/>
              <w:rPr>
                <w:b/>
                <w:i/>
              </w:rPr>
            </w:pPr>
            <w:r w:rsidRPr="006A7AA8">
              <w:rPr>
                <w:b/>
                <w:i/>
              </w:rPr>
              <w:t xml:space="preserve">Vetting Level </w:t>
            </w:r>
          </w:p>
        </w:tc>
        <w:tc>
          <w:tcPr>
            <w:tcW w:w="5143" w:type="dxa"/>
          </w:tcPr>
          <w:p w14:paraId="45D38DC3" w14:textId="7AC2B9BD" w:rsidR="00F84493" w:rsidRDefault="00B636AF" w:rsidP="00916C0C">
            <w:pPr>
              <w:spacing w:before="120" w:after="120"/>
            </w:pPr>
            <w:r>
              <w:t>Manage</w:t>
            </w:r>
            <w:r w:rsidR="00171EF3">
              <w:t>ment Vetting</w:t>
            </w:r>
          </w:p>
        </w:tc>
      </w:tr>
      <w:tr w:rsidR="00F84493" w14:paraId="45D38DC7" w14:textId="77777777" w:rsidTr="00490BDB">
        <w:trPr>
          <w:cantSplit/>
          <w:trHeight w:val="468"/>
        </w:trPr>
        <w:tc>
          <w:tcPr>
            <w:tcW w:w="5342" w:type="dxa"/>
            <w:shd w:val="clear" w:color="auto" w:fill="BFBFBF"/>
          </w:tcPr>
          <w:p w14:paraId="45D38DC5" w14:textId="77777777" w:rsidR="00F84493" w:rsidRPr="006A7AA8" w:rsidRDefault="00F84493" w:rsidP="00916C0C">
            <w:pPr>
              <w:spacing w:before="120" w:after="120"/>
              <w:rPr>
                <w:b/>
                <w:i/>
              </w:rPr>
            </w:pPr>
            <w:r w:rsidRPr="006A7AA8">
              <w:rPr>
                <w:b/>
                <w:i/>
              </w:rPr>
              <w:t xml:space="preserve">Date accepted as a role profile </w:t>
            </w:r>
          </w:p>
        </w:tc>
        <w:tc>
          <w:tcPr>
            <w:tcW w:w="5143" w:type="dxa"/>
          </w:tcPr>
          <w:p w14:paraId="45D38DC6" w14:textId="7C6B6014" w:rsidR="00F84493" w:rsidRDefault="00921A5D" w:rsidP="00916C0C">
            <w:pPr>
              <w:spacing w:before="120" w:after="120"/>
            </w:pPr>
            <w:r>
              <w:t>2016</w:t>
            </w:r>
          </w:p>
        </w:tc>
      </w:tr>
    </w:tbl>
    <w:p w14:paraId="45D38DC8" w14:textId="77777777" w:rsidR="00673DD9" w:rsidRDefault="00673DD9">
      <w:pPr>
        <w:rPr>
          <w:sz w:val="16"/>
        </w:rPr>
      </w:pPr>
    </w:p>
    <w:p w14:paraId="45D38DC9" w14:textId="77777777" w:rsidR="00673DD9" w:rsidRDefault="00673DD9">
      <w:pPr>
        <w:rPr>
          <w:sz w:val="16"/>
        </w:rPr>
      </w:pPr>
    </w:p>
    <w:p w14:paraId="45D38DCA" w14:textId="77777777" w:rsidR="00673DD9" w:rsidRDefault="00673DD9" w:rsidP="00673DD9">
      <w:pPr>
        <w:tabs>
          <w:tab w:val="left" w:pos="2977"/>
        </w:tabs>
        <w:rPr>
          <w:sz w:val="18"/>
        </w:rPr>
      </w:pPr>
      <w:r>
        <w:rPr>
          <w:sz w:val="18"/>
        </w:rPr>
        <w:tab/>
      </w:r>
    </w:p>
    <w:p w14:paraId="45D38DCB" w14:textId="77777777" w:rsidR="00673DD9" w:rsidRDefault="00673DD9">
      <w:pPr>
        <w:rPr>
          <w:sz w:val="16"/>
        </w:rPr>
      </w:pPr>
    </w:p>
    <w:sectPr w:rsidR="00673DD9" w:rsidSect="006A7AA8">
      <w:pgSz w:w="11909" w:h="16834" w:code="9"/>
      <w:pgMar w:top="142" w:right="720" w:bottom="720" w:left="720" w:header="284"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38DDA" w14:textId="77777777" w:rsidR="00F2333C" w:rsidRDefault="00F2333C">
      <w:r>
        <w:separator/>
      </w:r>
    </w:p>
  </w:endnote>
  <w:endnote w:type="continuationSeparator" w:id="0">
    <w:p w14:paraId="45D38DDB" w14:textId="77777777" w:rsidR="00F2333C" w:rsidRDefault="00F2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38DD8" w14:textId="77777777" w:rsidR="00F2333C" w:rsidRDefault="00F2333C">
      <w:r>
        <w:separator/>
      </w:r>
    </w:p>
  </w:footnote>
  <w:footnote w:type="continuationSeparator" w:id="0">
    <w:p w14:paraId="45D38DD9" w14:textId="77777777" w:rsidR="00F2333C" w:rsidRDefault="00F23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5619A"/>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13010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715C26"/>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4" w15:restartNumberingAfterBreak="0">
    <w:nsid w:val="12DB043E"/>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5" w15:restartNumberingAfterBreak="0">
    <w:nsid w:val="15297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3E29E9"/>
    <w:multiLevelType w:val="hybridMultilevel"/>
    <w:tmpl w:val="8F7055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551C96"/>
    <w:multiLevelType w:val="hybridMultilevel"/>
    <w:tmpl w:val="3C3633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757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B23F7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0B622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746F5A"/>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12" w15:restartNumberingAfterBreak="0">
    <w:nsid w:val="260660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1A17DA"/>
    <w:multiLevelType w:val="hybridMultilevel"/>
    <w:tmpl w:val="59A2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E1D57"/>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15" w15:restartNumberingAfterBreak="0">
    <w:nsid w:val="2B1F06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A311A9"/>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31858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697DE0"/>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34DE6E1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58729F0"/>
    <w:multiLevelType w:val="hybridMultilevel"/>
    <w:tmpl w:val="1DC20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6D294D"/>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2" w15:restartNumberingAfterBreak="0">
    <w:nsid w:val="401821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D34B5B"/>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4" w15:restartNumberingAfterBreak="0">
    <w:nsid w:val="49FB65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8D1D33"/>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41740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54A326F"/>
    <w:multiLevelType w:val="singleLevel"/>
    <w:tmpl w:val="491ABEC2"/>
    <w:lvl w:ilvl="0">
      <w:start w:val="1"/>
      <w:numFmt w:val="bullet"/>
      <w:lvlText w:val=""/>
      <w:lvlJc w:val="left"/>
      <w:pPr>
        <w:tabs>
          <w:tab w:val="num" w:pos="360"/>
        </w:tabs>
        <w:ind w:left="352" w:hanging="352"/>
      </w:pPr>
      <w:rPr>
        <w:rFonts w:ascii="Symbol" w:hAnsi="Symbol" w:hint="default"/>
      </w:rPr>
    </w:lvl>
  </w:abstractNum>
  <w:abstractNum w:abstractNumId="28" w15:restartNumberingAfterBreak="0">
    <w:nsid w:val="582A08D6"/>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85501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6D3B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A868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1367AD"/>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64170720"/>
    <w:multiLevelType w:val="singleLevel"/>
    <w:tmpl w:val="FB00F48E"/>
    <w:lvl w:ilvl="0">
      <w:start w:val="1"/>
      <w:numFmt w:val="decimal"/>
      <w:lvlText w:val="%1."/>
      <w:legacy w:legacy="1" w:legacySpace="0" w:legacyIndent="283"/>
      <w:lvlJc w:val="left"/>
      <w:pPr>
        <w:ind w:left="283" w:hanging="283"/>
      </w:pPr>
    </w:lvl>
  </w:abstractNum>
  <w:abstractNum w:abstractNumId="34" w15:restartNumberingAfterBreak="0">
    <w:nsid w:val="670B4E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800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6F6367AF"/>
    <w:multiLevelType w:val="hybridMultilevel"/>
    <w:tmpl w:val="0614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D62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D11B71"/>
    <w:multiLevelType w:val="hybridMultilevel"/>
    <w:tmpl w:val="E37A86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5125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893A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DA3B83"/>
    <w:multiLevelType w:val="singleLevel"/>
    <w:tmpl w:val="491ABEC2"/>
    <w:lvl w:ilvl="0">
      <w:start w:val="1"/>
      <w:numFmt w:val="bullet"/>
      <w:lvlText w:val=""/>
      <w:lvlJc w:val="left"/>
      <w:pPr>
        <w:tabs>
          <w:tab w:val="num" w:pos="360"/>
        </w:tabs>
        <w:ind w:left="352" w:hanging="352"/>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1"/>
  </w:num>
  <w:num w:numId="5">
    <w:abstractNumId w:val="8"/>
  </w:num>
  <w:num w:numId="6">
    <w:abstractNumId w:val="16"/>
  </w:num>
  <w:num w:numId="7">
    <w:abstractNumId w:val="28"/>
  </w:num>
  <w:num w:numId="8">
    <w:abstractNumId w:val="2"/>
  </w:num>
  <w:num w:numId="9">
    <w:abstractNumId w:val="30"/>
  </w:num>
  <w:num w:numId="10">
    <w:abstractNumId w:val="15"/>
  </w:num>
  <w:num w:numId="11">
    <w:abstractNumId w:val="26"/>
  </w:num>
  <w:num w:numId="12">
    <w:abstractNumId w:val="33"/>
  </w:num>
  <w:num w:numId="13">
    <w:abstractNumId w:val="22"/>
  </w:num>
  <w:num w:numId="14">
    <w:abstractNumId w:val="34"/>
  </w:num>
  <w:num w:numId="15">
    <w:abstractNumId w:val="10"/>
  </w:num>
  <w:num w:numId="16">
    <w:abstractNumId w:val="17"/>
  </w:num>
  <w:num w:numId="17">
    <w:abstractNumId w:val="37"/>
  </w:num>
  <w:num w:numId="18">
    <w:abstractNumId w:val="18"/>
  </w:num>
  <w:num w:numId="19">
    <w:abstractNumId w:val="24"/>
  </w:num>
  <w:num w:numId="20">
    <w:abstractNumId w:val="31"/>
  </w:num>
  <w:num w:numId="21">
    <w:abstractNumId w:val="12"/>
  </w:num>
  <w:num w:numId="22">
    <w:abstractNumId w:val="29"/>
  </w:num>
  <w:num w:numId="23">
    <w:abstractNumId w:val="19"/>
  </w:num>
  <w:num w:numId="24">
    <w:abstractNumId w:val="40"/>
  </w:num>
  <w:num w:numId="25">
    <w:abstractNumId w:val="39"/>
  </w:num>
  <w:num w:numId="26">
    <w:abstractNumId w:val="25"/>
  </w:num>
  <w:num w:numId="27">
    <w:abstractNumId w:val="35"/>
  </w:num>
  <w:num w:numId="28">
    <w:abstractNumId w:val="23"/>
  </w:num>
  <w:num w:numId="29">
    <w:abstractNumId w:val="14"/>
  </w:num>
  <w:num w:numId="30">
    <w:abstractNumId w:val="32"/>
  </w:num>
  <w:num w:numId="31">
    <w:abstractNumId w:val="21"/>
  </w:num>
  <w:num w:numId="32">
    <w:abstractNumId w:val="11"/>
  </w:num>
  <w:num w:numId="33">
    <w:abstractNumId w:val="41"/>
  </w:num>
  <w:num w:numId="34">
    <w:abstractNumId w:val="27"/>
  </w:num>
  <w:num w:numId="35">
    <w:abstractNumId w:val="4"/>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3"/>
  </w:num>
  <w:num w:numId="38">
    <w:abstractNumId w:val="5"/>
  </w:num>
  <w:num w:numId="39">
    <w:abstractNumId w:val="6"/>
  </w:num>
  <w:num w:numId="40">
    <w:abstractNumId w:val="36"/>
  </w:num>
  <w:num w:numId="41">
    <w:abstractNumId w:val="35"/>
  </w:num>
  <w:num w:numId="42">
    <w:abstractNumId w:val="7"/>
  </w:num>
  <w:num w:numId="43">
    <w:abstractNumId w:val="7"/>
  </w:num>
  <w:num w:numId="44">
    <w:abstractNumId w:val="23"/>
  </w:num>
  <w:num w:numId="45">
    <w:abstractNumId w:val="38"/>
  </w:num>
  <w:num w:numId="46">
    <w:abstractNumId w:val="13"/>
  </w:num>
  <w:num w:numId="47">
    <w:abstractNumId w:val="41"/>
  </w:num>
  <w:num w:numId="48">
    <w:abstractNumId w:val="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ED"/>
    <w:rsid w:val="00012A52"/>
    <w:rsid w:val="00015678"/>
    <w:rsid w:val="00075D23"/>
    <w:rsid w:val="00083610"/>
    <w:rsid w:val="000C60C3"/>
    <w:rsid w:val="000E3A63"/>
    <w:rsid w:val="000E6306"/>
    <w:rsid w:val="000F2885"/>
    <w:rsid w:val="00102BCC"/>
    <w:rsid w:val="00171EF3"/>
    <w:rsid w:val="001B6F68"/>
    <w:rsid w:val="00273D64"/>
    <w:rsid w:val="002A502F"/>
    <w:rsid w:val="00327261"/>
    <w:rsid w:val="00440459"/>
    <w:rsid w:val="00490BDB"/>
    <w:rsid w:val="00494B8D"/>
    <w:rsid w:val="004A0BD8"/>
    <w:rsid w:val="004F00B3"/>
    <w:rsid w:val="00543CEC"/>
    <w:rsid w:val="00553BAC"/>
    <w:rsid w:val="00600A9E"/>
    <w:rsid w:val="00653947"/>
    <w:rsid w:val="00673DD9"/>
    <w:rsid w:val="006A7AA8"/>
    <w:rsid w:val="006B01F5"/>
    <w:rsid w:val="006B0F7C"/>
    <w:rsid w:val="006B1F6F"/>
    <w:rsid w:val="006D4444"/>
    <w:rsid w:val="0075050D"/>
    <w:rsid w:val="00773557"/>
    <w:rsid w:val="007D4183"/>
    <w:rsid w:val="00806E6D"/>
    <w:rsid w:val="00916C0C"/>
    <w:rsid w:val="00921A5D"/>
    <w:rsid w:val="00930C58"/>
    <w:rsid w:val="009B6E9F"/>
    <w:rsid w:val="009F5002"/>
    <w:rsid w:val="00A544A3"/>
    <w:rsid w:val="00A66699"/>
    <w:rsid w:val="00A71EDE"/>
    <w:rsid w:val="00A93B01"/>
    <w:rsid w:val="00AA799A"/>
    <w:rsid w:val="00AB7A15"/>
    <w:rsid w:val="00AC3620"/>
    <w:rsid w:val="00B340FA"/>
    <w:rsid w:val="00B55619"/>
    <w:rsid w:val="00B636AF"/>
    <w:rsid w:val="00B74AF6"/>
    <w:rsid w:val="00B77560"/>
    <w:rsid w:val="00B91F20"/>
    <w:rsid w:val="00BA3B2D"/>
    <w:rsid w:val="00BB5D1F"/>
    <w:rsid w:val="00BF0FF7"/>
    <w:rsid w:val="00C25FD6"/>
    <w:rsid w:val="00C50DEF"/>
    <w:rsid w:val="00CC2358"/>
    <w:rsid w:val="00CE6294"/>
    <w:rsid w:val="00D368EB"/>
    <w:rsid w:val="00DB4E5F"/>
    <w:rsid w:val="00DD09AE"/>
    <w:rsid w:val="00E01BED"/>
    <w:rsid w:val="00E17BEB"/>
    <w:rsid w:val="00E30C9C"/>
    <w:rsid w:val="00E72813"/>
    <w:rsid w:val="00EA6FC9"/>
    <w:rsid w:val="00F14341"/>
    <w:rsid w:val="00F2333C"/>
    <w:rsid w:val="00F41DF6"/>
    <w:rsid w:val="00F84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153"/>
    <o:shapelayout v:ext="edit">
      <o:idmap v:ext="edit" data="1"/>
    </o:shapelayout>
  </w:shapeDefaults>
  <w:decimalSymbol w:val="."/>
  <w:listSeparator w:val=","/>
  <w14:docId w14:val="45D38D1E"/>
  <w15:chartTrackingRefBased/>
  <w15:docId w15:val="{49A4CF19-1B0F-4A0D-A4AE-2E19A86C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noProof/>
      <w:kern w:val="28"/>
      <w:sz w:val="28"/>
    </w:rPr>
  </w:style>
  <w:style w:type="paragraph" w:styleId="Heading2">
    <w:name w:val="heading 2"/>
    <w:basedOn w:val="Normal"/>
    <w:next w:val="Normal"/>
    <w:qFormat/>
    <w:pPr>
      <w:keepNext/>
      <w:spacing w:before="240" w:after="60"/>
      <w:outlineLvl w:val="1"/>
    </w:pPr>
    <w:rPr>
      <w:b/>
      <w:i/>
      <w:noProof/>
    </w:rPr>
  </w:style>
  <w:style w:type="paragraph" w:styleId="Heading3">
    <w:name w:val="heading 3"/>
    <w:basedOn w:val="Normal"/>
    <w:next w:val="Normal"/>
    <w:qFormat/>
    <w:pPr>
      <w:keepNext/>
      <w:spacing w:before="240" w:after="60"/>
      <w:outlineLvl w:val="2"/>
    </w:pPr>
    <w:rPr>
      <w:b/>
      <w:noProof/>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numPr>
        <w:ilvl w:val="12"/>
      </w:numPr>
      <w:tabs>
        <w:tab w:val="left" w:pos="5220"/>
      </w:tabs>
      <w:spacing w:before="60" w:after="60"/>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rFonts w:ascii="Arial" w:hAnsi="Arial"/>
      <w:sz w:val="20"/>
      <w:vertAlign w:val="superscript"/>
    </w:rPr>
  </w:style>
  <w:style w:type="paragraph" w:styleId="Header">
    <w:name w:val="header"/>
    <w:basedOn w:val="Normal"/>
    <w:link w:val="HeaderChar"/>
    <w:pPr>
      <w:tabs>
        <w:tab w:val="center" w:pos="4153"/>
        <w:tab w:val="right" w:pos="8306"/>
      </w:tabs>
    </w:pPr>
    <w:rPr>
      <w:noProof/>
    </w:rPr>
  </w:style>
  <w:style w:type="paragraph" w:styleId="Footer">
    <w:name w:val="footer"/>
    <w:basedOn w:val="Normal"/>
    <w:pPr>
      <w:tabs>
        <w:tab w:val="center" w:pos="4153"/>
        <w:tab w:val="right" w:pos="8306"/>
      </w:tabs>
    </w:pPr>
    <w:rPr>
      <w:noProof/>
      <w:kern w:val="20"/>
    </w:rPr>
  </w:style>
  <w:style w:type="paragraph" w:styleId="Title">
    <w:name w:val="Title"/>
    <w:basedOn w:val="Normal"/>
    <w:qFormat/>
    <w:pPr>
      <w:jc w:val="center"/>
    </w:pPr>
    <w:rPr>
      <w:sz w:val="32"/>
    </w:rPr>
  </w:style>
  <w:style w:type="paragraph" w:styleId="BodyText">
    <w:name w:val="Body Text"/>
    <w:basedOn w:val="Normal"/>
    <w:pPr>
      <w:jc w:val="center"/>
    </w:pPr>
  </w:style>
  <w:style w:type="table" w:styleId="TableGrid">
    <w:name w:val="Table Grid"/>
    <w:basedOn w:val="TableNormal"/>
    <w:rsid w:val="0067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7560"/>
    <w:rPr>
      <w:color w:val="0563C1"/>
      <w:u w:val="single"/>
    </w:rPr>
  </w:style>
  <w:style w:type="character" w:styleId="FollowedHyperlink">
    <w:name w:val="FollowedHyperlink"/>
    <w:rsid w:val="006A7AA8"/>
    <w:rPr>
      <w:color w:val="954F72"/>
      <w:u w:val="single"/>
    </w:rPr>
  </w:style>
  <w:style w:type="character" w:customStyle="1" w:styleId="HeaderChar">
    <w:name w:val="Header Char"/>
    <w:link w:val="Header"/>
    <w:rsid w:val="009F5002"/>
    <w:rPr>
      <w:rFonts w:ascii="Arial" w:hAnsi="Arial"/>
      <w:noProof/>
    </w:rPr>
  </w:style>
  <w:style w:type="paragraph" w:styleId="ListParagraph">
    <w:name w:val="List Paragraph"/>
    <w:basedOn w:val="Normal"/>
    <w:uiPriority w:val="34"/>
    <w:qFormat/>
    <w:rsid w:val="006B0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7431">
      <w:bodyDiv w:val="1"/>
      <w:marLeft w:val="0"/>
      <w:marRight w:val="0"/>
      <w:marTop w:val="0"/>
      <w:marBottom w:val="0"/>
      <w:divBdr>
        <w:top w:val="none" w:sz="0" w:space="0" w:color="auto"/>
        <w:left w:val="none" w:sz="0" w:space="0" w:color="auto"/>
        <w:bottom w:val="none" w:sz="0" w:space="0" w:color="auto"/>
        <w:right w:val="none" w:sz="0" w:space="0" w:color="auto"/>
      </w:divBdr>
    </w:div>
    <w:div w:id="307788902">
      <w:bodyDiv w:val="1"/>
      <w:marLeft w:val="0"/>
      <w:marRight w:val="0"/>
      <w:marTop w:val="0"/>
      <w:marBottom w:val="0"/>
      <w:divBdr>
        <w:top w:val="none" w:sz="0" w:space="0" w:color="auto"/>
        <w:left w:val="none" w:sz="0" w:space="0" w:color="auto"/>
        <w:bottom w:val="none" w:sz="0" w:space="0" w:color="auto"/>
        <w:right w:val="none" w:sz="0" w:space="0" w:color="auto"/>
      </w:divBdr>
    </w:div>
    <w:div w:id="467162698">
      <w:bodyDiv w:val="1"/>
      <w:marLeft w:val="0"/>
      <w:marRight w:val="0"/>
      <w:marTop w:val="0"/>
      <w:marBottom w:val="0"/>
      <w:divBdr>
        <w:top w:val="none" w:sz="0" w:space="0" w:color="auto"/>
        <w:left w:val="none" w:sz="0" w:space="0" w:color="auto"/>
        <w:bottom w:val="none" w:sz="0" w:space="0" w:color="auto"/>
        <w:right w:val="none" w:sz="0" w:space="0" w:color="auto"/>
      </w:divBdr>
    </w:div>
    <w:div w:id="573248819">
      <w:bodyDiv w:val="1"/>
      <w:marLeft w:val="0"/>
      <w:marRight w:val="0"/>
      <w:marTop w:val="0"/>
      <w:marBottom w:val="0"/>
      <w:divBdr>
        <w:top w:val="none" w:sz="0" w:space="0" w:color="auto"/>
        <w:left w:val="none" w:sz="0" w:space="0" w:color="auto"/>
        <w:bottom w:val="none" w:sz="0" w:space="0" w:color="auto"/>
        <w:right w:val="none" w:sz="0" w:space="0" w:color="auto"/>
      </w:divBdr>
    </w:div>
    <w:div w:id="940603298">
      <w:bodyDiv w:val="1"/>
      <w:marLeft w:val="0"/>
      <w:marRight w:val="0"/>
      <w:marTop w:val="0"/>
      <w:marBottom w:val="0"/>
      <w:divBdr>
        <w:top w:val="none" w:sz="0" w:space="0" w:color="auto"/>
        <w:left w:val="none" w:sz="0" w:space="0" w:color="auto"/>
        <w:bottom w:val="none" w:sz="0" w:space="0" w:color="auto"/>
        <w:right w:val="none" w:sz="0" w:space="0" w:color="auto"/>
      </w:divBdr>
    </w:div>
    <w:div w:id="1237939492">
      <w:bodyDiv w:val="1"/>
      <w:marLeft w:val="0"/>
      <w:marRight w:val="0"/>
      <w:marTop w:val="0"/>
      <w:marBottom w:val="0"/>
      <w:divBdr>
        <w:top w:val="none" w:sz="0" w:space="0" w:color="auto"/>
        <w:left w:val="none" w:sz="0" w:space="0" w:color="auto"/>
        <w:bottom w:val="none" w:sz="0" w:space="0" w:color="auto"/>
        <w:right w:val="none" w:sz="0" w:space="0" w:color="auto"/>
      </w:divBdr>
      <w:divsChild>
        <w:div w:id="421681660">
          <w:marLeft w:val="0"/>
          <w:marRight w:val="0"/>
          <w:marTop w:val="0"/>
          <w:marBottom w:val="0"/>
          <w:divBdr>
            <w:top w:val="none" w:sz="0" w:space="0" w:color="auto"/>
            <w:left w:val="none" w:sz="0" w:space="0" w:color="auto"/>
            <w:bottom w:val="none" w:sz="0" w:space="0" w:color="auto"/>
            <w:right w:val="none" w:sz="0" w:space="0" w:color="auto"/>
          </w:divBdr>
          <w:divsChild>
            <w:div w:id="449860217">
              <w:marLeft w:val="0"/>
              <w:marRight w:val="0"/>
              <w:marTop w:val="0"/>
              <w:marBottom w:val="0"/>
              <w:divBdr>
                <w:top w:val="none" w:sz="0" w:space="0" w:color="auto"/>
                <w:left w:val="none" w:sz="0" w:space="0" w:color="auto"/>
                <w:bottom w:val="none" w:sz="0" w:space="0" w:color="auto"/>
                <w:right w:val="none" w:sz="0" w:space="0" w:color="auto"/>
              </w:divBdr>
              <w:divsChild>
                <w:div w:id="1773816331">
                  <w:marLeft w:val="0"/>
                  <w:marRight w:val="0"/>
                  <w:marTop w:val="0"/>
                  <w:marBottom w:val="0"/>
                  <w:divBdr>
                    <w:top w:val="none" w:sz="0" w:space="0" w:color="auto"/>
                    <w:left w:val="none" w:sz="0" w:space="0" w:color="auto"/>
                    <w:bottom w:val="none" w:sz="0" w:space="0" w:color="auto"/>
                    <w:right w:val="none" w:sz="0" w:space="0" w:color="auto"/>
                  </w:divBdr>
                  <w:divsChild>
                    <w:div w:id="1324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10208">
      <w:bodyDiv w:val="1"/>
      <w:marLeft w:val="0"/>
      <w:marRight w:val="0"/>
      <w:marTop w:val="0"/>
      <w:marBottom w:val="0"/>
      <w:divBdr>
        <w:top w:val="none" w:sz="0" w:space="0" w:color="auto"/>
        <w:left w:val="none" w:sz="0" w:space="0" w:color="auto"/>
        <w:bottom w:val="none" w:sz="0" w:space="0" w:color="auto"/>
        <w:right w:val="none" w:sz="0" w:space="0" w:color="auto"/>
      </w:divBdr>
      <w:divsChild>
        <w:div w:id="1001586940">
          <w:marLeft w:val="0"/>
          <w:marRight w:val="0"/>
          <w:marTop w:val="0"/>
          <w:marBottom w:val="0"/>
          <w:divBdr>
            <w:top w:val="none" w:sz="0" w:space="0" w:color="auto"/>
            <w:left w:val="none" w:sz="0" w:space="0" w:color="auto"/>
            <w:bottom w:val="none" w:sz="0" w:space="0" w:color="auto"/>
            <w:right w:val="none" w:sz="0" w:space="0" w:color="auto"/>
          </w:divBdr>
          <w:divsChild>
            <w:div w:id="859928939">
              <w:marLeft w:val="0"/>
              <w:marRight w:val="0"/>
              <w:marTop w:val="0"/>
              <w:marBottom w:val="0"/>
              <w:divBdr>
                <w:top w:val="none" w:sz="0" w:space="0" w:color="auto"/>
                <w:left w:val="none" w:sz="0" w:space="0" w:color="auto"/>
                <w:bottom w:val="none" w:sz="0" w:space="0" w:color="auto"/>
                <w:right w:val="none" w:sz="0" w:space="0" w:color="auto"/>
              </w:divBdr>
              <w:divsChild>
                <w:div w:id="179396075">
                  <w:marLeft w:val="0"/>
                  <w:marRight w:val="0"/>
                  <w:marTop w:val="0"/>
                  <w:marBottom w:val="0"/>
                  <w:divBdr>
                    <w:top w:val="none" w:sz="0" w:space="0" w:color="auto"/>
                    <w:left w:val="none" w:sz="0" w:space="0" w:color="auto"/>
                    <w:bottom w:val="none" w:sz="0" w:space="0" w:color="auto"/>
                    <w:right w:val="none" w:sz="0" w:space="0" w:color="auto"/>
                  </w:divBdr>
                  <w:divsChild>
                    <w:div w:id="20179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69728">
      <w:bodyDiv w:val="1"/>
      <w:marLeft w:val="0"/>
      <w:marRight w:val="0"/>
      <w:marTop w:val="0"/>
      <w:marBottom w:val="0"/>
      <w:divBdr>
        <w:top w:val="none" w:sz="0" w:space="0" w:color="auto"/>
        <w:left w:val="none" w:sz="0" w:space="0" w:color="auto"/>
        <w:bottom w:val="none" w:sz="0" w:space="0" w:color="auto"/>
        <w:right w:val="none" w:sz="0" w:space="0" w:color="auto"/>
      </w:divBdr>
      <w:divsChild>
        <w:div w:id="1369380492">
          <w:marLeft w:val="0"/>
          <w:marRight w:val="0"/>
          <w:marTop w:val="0"/>
          <w:marBottom w:val="0"/>
          <w:divBdr>
            <w:top w:val="none" w:sz="0" w:space="0" w:color="auto"/>
            <w:left w:val="none" w:sz="0" w:space="0" w:color="auto"/>
            <w:bottom w:val="none" w:sz="0" w:space="0" w:color="auto"/>
            <w:right w:val="none" w:sz="0" w:space="0" w:color="auto"/>
          </w:divBdr>
          <w:divsChild>
            <w:div w:id="1319771287">
              <w:marLeft w:val="0"/>
              <w:marRight w:val="0"/>
              <w:marTop w:val="0"/>
              <w:marBottom w:val="0"/>
              <w:divBdr>
                <w:top w:val="none" w:sz="0" w:space="0" w:color="auto"/>
                <w:left w:val="none" w:sz="0" w:space="0" w:color="auto"/>
                <w:bottom w:val="none" w:sz="0" w:space="0" w:color="auto"/>
                <w:right w:val="none" w:sz="0" w:space="0" w:color="auto"/>
              </w:divBdr>
              <w:divsChild>
                <w:div w:id="1093279838">
                  <w:marLeft w:val="0"/>
                  <w:marRight w:val="0"/>
                  <w:marTop w:val="0"/>
                  <w:marBottom w:val="0"/>
                  <w:divBdr>
                    <w:top w:val="none" w:sz="0" w:space="0" w:color="auto"/>
                    <w:left w:val="none" w:sz="0" w:space="0" w:color="auto"/>
                    <w:bottom w:val="none" w:sz="0" w:space="0" w:color="auto"/>
                    <w:right w:val="none" w:sz="0" w:space="0" w:color="auto"/>
                  </w:divBdr>
                  <w:divsChild>
                    <w:div w:id="19805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llege.police.uk/What-we-do/Development/competency-and-values-framework/Documents/Competency-and-Values-Framework-for-Policing_4.1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 xsi:nil="true"/>
    <j0e1adc2f248416faca51f319317f668 xmlns="f8023290-246a-44ef-9699-6ebb02720d13">
      <Terms xmlns="http://schemas.microsoft.com/office/infopath/2007/PartnerControls">
        <TermInfo xmlns="http://schemas.microsoft.com/office/infopath/2007/PartnerControls">
          <TermName>Information Management (YQ)</TermName>
          <TermId>73574df7-13d6-4317-9ca1-378891d8994f</TermId>
        </TermInfo>
      </Terms>
    </j0e1adc2f248416faca51f319317f668>
    <haa8af0ebce8477dbd5ba9a547d037fe xmlns="61489aff-5e03-4a32-806e-56340d584075">
      <Terms xmlns="http://schemas.microsoft.com/office/infopath/2007/PartnerControls">
        <TermInfo xmlns="http://schemas.microsoft.com/office/infopath/2007/PartnerControls">
          <TermName>Not Protectively Marked</TermName>
          <TermId>d7f471d2-26c0-4c5b-9275-738c8ade5111</TermId>
        </TermInfo>
      </Terms>
    </haa8af0ebce8477dbd5ba9a547d037fe>
    <IconOverlay xmlns="http://schemas.microsoft.com/sharepoint/v4" xsi:nil="true"/>
    <Section xmlns="f8023290-246a-44ef-9699-6ebb02720d13" xsi:nil="true"/>
    <TaxCatchAll xmlns="61489aff-5e03-4a32-806e-56340d584075">
      <Value>17</Value>
      <Value>7</Value>
    </TaxCatchAll>
    <RankOrGrade xmlns="f8023290-246a-44ef-9699-6ebb02720d13">
      <Value>Scale 3</Value>
    </RankOrGrade>
    <_dlc_ExpireDateSave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oleProfilePoliceStaff" ma:contentTypeID="0x010100FC9FCB98892E304CAB99697EFBB765E90031D35312C885554A9E0ABB2AF3935990" ma:contentTypeVersion="16" ma:contentTypeDescription="" ma:contentTypeScope="" ma:versionID="782e73ae5997a49c8b3f2a84f1e5000d">
  <xsd:schema xmlns:xsd="http://www.w3.org/2001/XMLSchema" xmlns:xs="http://www.w3.org/2001/XMLSchema" xmlns:p="http://schemas.microsoft.com/office/2006/metadata/properties" xmlns:ns1="http://schemas.microsoft.com/sharepoint/v3" xmlns:ns2="f8023290-246a-44ef-9699-6ebb02720d13" xmlns:ns3="61489aff-5e03-4a32-806e-56340d584075" xmlns:ns4="http://schemas.microsoft.com/sharepoint/v4" targetNamespace="http://schemas.microsoft.com/office/2006/metadata/properties" ma:root="true" ma:fieldsID="e1d35a462e610d58233e9773d63bf8c7" ns1:_="" ns2:_="" ns3:_="" ns4:_="">
    <xsd:import namespace="http://schemas.microsoft.com/sharepoint/v3"/>
    <xsd:import namespace="f8023290-246a-44ef-9699-6ebb02720d13"/>
    <xsd:import namespace="61489aff-5e03-4a32-806e-56340d584075"/>
    <xsd:import namespace="http://schemas.microsoft.com/sharepoint/v4"/>
    <xsd:element name="properties">
      <xsd:complexType>
        <xsd:sequence>
          <xsd:element name="documentManagement">
            <xsd:complexType>
              <xsd:all>
                <xsd:element ref="ns2:j0e1adc2f248416faca51f319317f668" minOccurs="0"/>
                <xsd:element ref="ns3:TaxCatchAll" minOccurs="0"/>
                <xsd:element ref="ns3:TaxCatchAllLabel" minOccurs="0"/>
                <xsd:element ref="ns2:RankOrGrade" minOccurs="0"/>
                <xsd:element ref="ns2:Section"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element ref="ns3:haa8af0ebce8477dbd5ba9a547d037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element name="_vti_ItemDeclaredRecord" ma:index="18" nillable="true" ma:displayName="Declared Record"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23290-246a-44ef-9699-6ebb02720d13" elementFormDefault="qualified">
    <xsd:import namespace="http://schemas.microsoft.com/office/2006/documentManagement/types"/>
    <xsd:import namespace="http://schemas.microsoft.com/office/infopath/2007/PartnerControls"/>
    <xsd:element name="j0e1adc2f248416faca51f319317f668" ma:index="8" ma:taxonomy="true" ma:internalName="j0e1adc2f248416faca51f319317f668" ma:taxonomyFieldName="DistrictOrDepartment" ma:displayName="DistrictOrDepartment" ma:readOnly="false" ma:default="" ma:fieldId="{30e1adc2-f248-416f-aca5-1f319317f668}" ma:taxonomyMulti="true" ma:sspId="ef276ef1-c064-4298-b47c-afbb33291000" ma:termSetId="97f1afe1-e36d-4848-ac27-c9e43f6e9d38" ma:anchorId="00000000-0000-0000-0000-000000000000" ma:open="false" ma:isKeyword="false">
      <xsd:complexType>
        <xsd:sequence>
          <xsd:element ref="pc:Terms" minOccurs="0" maxOccurs="1"/>
        </xsd:sequence>
      </xsd:complexType>
    </xsd:element>
    <xsd:element name="RankOrGrade" ma:index="12" nillable="true" ma:displayName="RankOrGrade" ma:internalName="RankOrGrade" ma:readOnly="false" ma:requiredMultiChoice="true">
      <xsd:complexType>
        <xsd:complexContent>
          <xsd:extension base="dms:MultiChoice">
            <xsd:sequence>
              <xsd:element name="Value" maxOccurs="unbounded" minOccurs="0" nillable="true">
                <xsd:simpleType>
                  <xsd:restriction base="dms:Choice">
                    <xsd:enumeration value="Volunteer"/>
                    <xsd:enumeration value="Special Constable"/>
                    <xsd:enumeration value="Constable"/>
                    <xsd:enumeration value="Detective Constable"/>
                    <xsd:enumeration value="Sergeant"/>
                    <xsd:enumeration value="Detective Sergeant"/>
                    <xsd:enumeration value="Inspector"/>
                    <xsd:enumeration value="Detective Inspector"/>
                    <xsd:enumeration value="Chief Inspector"/>
                    <xsd:enumeration value="Detective Chief Inspector"/>
                    <xsd:enumeration value="Superintendent"/>
                    <xsd:enumeration value="Detective Superintendent"/>
                    <xsd:enumeration value="Chief Superintendent"/>
                    <xsd:enumeration value="Detective Chief Superintendent"/>
                    <xsd:enumeration value="Assistant Chief Constable"/>
                    <xsd:enumeration value="Deputy Chief Constable"/>
                    <xsd:enumeration value="Chief Constable"/>
                    <xsd:enumeration value="APP 1-4"/>
                    <xsd:enumeration value="Scale 1"/>
                    <xsd:enumeration value="Scale 2"/>
                    <xsd:enumeration value="Scale 3"/>
                    <xsd:enumeration value="Scale 4"/>
                    <xsd:enumeration value="Scale 5"/>
                    <xsd:enumeration value="Scale 6"/>
                    <xsd:enumeration value="SO1"/>
                    <xsd:enumeration value="SO2"/>
                    <xsd:enumeration value="POA"/>
                    <xsd:enumeration value="POB"/>
                    <xsd:enumeration value="POC"/>
                    <xsd:enumeration value="POD"/>
                    <xsd:enumeration value="POE"/>
                    <xsd:enumeration value="POF"/>
                    <xsd:enumeration value="EO1"/>
                    <xsd:enumeration value="EO2"/>
                    <xsd:enumeration value="EO3"/>
                    <xsd:enumeration value="Special Grade"/>
                  </xsd:restriction>
                </xsd:simpleType>
              </xsd:element>
            </xsd:sequence>
          </xsd:extension>
        </xsd:complexContent>
      </xsd:complexType>
    </xsd:element>
    <xsd:element name="Section" ma:index="13" nillable="true" ma:displayName="Section" ma:internalName="Sec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89aff-5e03-4a32-806e-56340d58407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95075a-0423-48d7-8440-b62f30f421e4}" ma:internalName="TaxCatchAll" ma:showField="CatchAllData"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95075a-0423-48d7-8440-b62f30f421e4}" ma:internalName="TaxCatchAllLabel" ma:readOnly="true" ma:showField="CatchAllDataLabel" ma:web="602e5ca2-6ddb-46b4-995e-4939826fcf7f">
      <xsd:complexType>
        <xsd:complexContent>
          <xsd:extension base="dms:MultiChoiceLookup">
            <xsd:sequence>
              <xsd:element name="Value" type="dms:Lookup" maxOccurs="unbounded" minOccurs="0" nillable="true"/>
            </xsd:sequence>
          </xsd:extension>
        </xsd:complexContent>
      </xsd:complexType>
    </xsd:element>
    <xsd:element name="haa8af0ebce8477dbd5ba9a547d037fe" ma:index="20" ma:taxonomy="true" ma:internalName="haa8af0ebce8477dbd5ba9a547d037fe" ma:taxonomyFieldName="GCS" ma:displayName="Protective Marking" ma:readOnly="false" ma:default="" ma:fieldId="{1aa8af0e-bce8-477d-bd5b-a9a547d037fe}" ma:sspId="ef276ef1-c064-4298-b47c-afbb33291000" ma:termSetId="b7e55306-6c9d-47d4-b3b6-56b6e323c7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RoleProfilePoliceStaff</p:Name>
  <p:Description/>
  <p:Statement/>
  <p:PolicyItems>
    <p:PolicyItem featureId="Microsoft.Office.RecordsManagement.PolicyFeatures.Expiration" staticId="0x010100FC9FCB98892E304CAB99697EFBB765E90031D35312C885554A9E0ABB2AF3935990|1389927427" UniqueId="7f73ae09-e1ad-4d57-8f55-93465c20b641">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1</number>
                  <property>_vti_ItemDeclaredRecord</property>
                  <propertyId>f9a44731-84eb-43a4-9973-cd2953ad8646</propertyId>
                  <period>days</period>
                </formula>
                <action type="action" id="Microsoft.Office.RecordsManagement.PolicyFeatures.Expiration.Action.SubmitFileMove" destnExplanation="Transferred as this is now declared a record" destnId="debd4a5c-3c88-479a-8373-ecb5533341d0" destnName="RoleProfileArchive" destnUrl="https://wyp.portal.wypnt.wypnet.org/RoleProfiles/_vti_bin/officialfile.asmx"/>
              </data>
            </stages>
          </Schedule>
        </Schedules>
      </p:CustomData>
    </p:PolicyItem>
  </p:PolicyItems>
</p:Policy>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F0F1068-5D81-4089-A966-E9154C3BCD0F}">
  <ds:schemaRefs>
    <ds:schemaRef ds:uri="http://schemas.microsoft.com/office/2006/metadata/longProperties"/>
  </ds:schemaRefs>
</ds:datastoreItem>
</file>

<file path=customXml/itemProps2.xml><?xml version="1.0" encoding="utf-8"?>
<ds:datastoreItem xmlns:ds="http://schemas.openxmlformats.org/officeDocument/2006/customXml" ds:itemID="{EBFCC606-7F2F-4EB7-B42A-E49031B26AC4}">
  <ds:schemaRefs>
    <ds:schemaRef ds:uri="http://purl.org/dc/dcmitype/"/>
    <ds:schemaRef ds:uri="http://schemas.microsoft.com/office/2006/metadata/properties"/>
    <ds:schemaRef ds:uri="61489aff-5e03-4a32-806e-56340d584075"/>
    <ds:schemaRef ds:uri="http://purl.org/dc/elements/1.1/"/>
    <ds:schemaRef ds:uri="http://schemas.microsoft.com/office/2006/documentManagement/types"/>
    <ds:schemaRef ds:uri="http://schemas.microsoft.com/sharepoint/v3"/>
    <ds:schemaRef ds:uri="http://schemas.openxmlformats.org/package/2006/metadata/core-properties"/>
    <ds:schemaRef ds:uri="http://www.w3.org/XML/1998/namespace"/>
    <ds:schemaRef ds:uri="http://schemas.microsoft.com/office/infopath/2007/PartnerControls"/>
    <ds:schemaRef ds:uri="http://schemas.microsoft.com/sharepoint/v4"/>
    <ds:schemaRef ds:uri="f8023290-246a-44ef-9699-6ebb02720d13"/>
    <ds:schemaRef ds:uri="http://purl.org/dc/terms/"/>
  </ds:schemaRefs>
</ds:datastoreItem>
</file>

<file path=customXml/itemProps3.xml><?xml version="1.0" encoding="utf-8"?>
<ds:datastoreItem xmlns:ds="http://schemas.openxmlformats.org/officeDocument/2006/customXml" ds:itemID="{9AFCCD47-BF42-4610-B931-85364ABD5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023290-246a-44ef-9699-6ebb02720d13"/>
    <ds:schemaRef ds:uri="61489aff-5e03-4a32-806e-56340d58407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ECEE9-1C5E-4880-9DEA-96F8B1512B15}">
  <ds:schemaRefs>
    <ds:schemaRef ds:uri="http://schemas.microsoft.com/sharepoint/v3/contenttype/forms"/>
  </ds:schemaRefs>
</ds:datastoreItem>
</file>

<file path=customXml/itemProps5.xml><?xml version="1.0" encoding="utf-8"?>
<ds:datastoreItem xmlns:ds="http://schemas.openxmlformats.org/officeDocument/2006/customXml" ds:itemID="{6E631743-40AD-43FB-82A7-6C4B5AB8239A}">
  <ds:schemaRefs>
    <ds:schemaRef ds:uri="office.server.policy"/>
  </ds:schemaRefs>
</ds:datastoreItem>
</file>

<file path=customXml/itemProps6.xml><?xml version="1.0" encoding="utf-8"?>
<ds:datastoreItem xmlns:ds="http://schemas.openxmlformats.org/officeDocument/2006/customXml" ds:itemID="{2268C222-B474-4889-80A0-5D1CCD37AE1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ROLE PROFILE</vt:lpstr>
    </vt:vector>
  </TitlesOfParts>
  <Company>West Yorkshire Police</Company>
  <LinksUpToDate>false</LinksUpToDate>
  <CharactersWithSpaces>7098</CharactersWithSpaces>
  <SharedDoc>false</SharedDoc>
  <HLinks>
    <vt:vector size="6" baseType="variant">
      <vt:variant>
        <vt:i4>65540</vt:i4>
      </vt:variant>
      <vt:variant>
        <vt:i4>3</vt:i4>
      </vt:variant>
      <vt:variant>
        <vt:i4>0</vt:i4>
      </vt:variant>
      <vt:variant>
        <vt:i4>5</vt:i4>
      </vt:variant>
      <vt:variant>
        <vt:lpwstr>https://skillsforjustice-ppf.com/personal-qualities/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Assistant</dc:title>
  <dc:subject/>
  <dc:creator>Information Technology</dc:creator>
  <cp:keywords/>
  <dc:description/>
  <cp:lastModifiedBy>Hardwick, Kirsty</cp:lastModifiedBy>
  <cp:revision>2</cp:revision>
  <cp:lastPrinted>2009-03-11T14:34:00Z</cp:lastPrinted>
  <dcterms:created xsi:type="dcterms:W3CDTF">2018-04-25T13:37:00Z</dcterms:created>
  <dcterms:modified xsi:type="dcterms:W3CDTF">2018-04-25T13:37:00Z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0x010100FC9FCB98892E304CAB99697EFBB765E90031D35312C885554A9E0ABB2AF3935990</vt:lpwstr>
  </property>
  <property fmtid="{D5CDD505-2E9C-101B-9397-08002B2CF9AE}" pid="3" name="_dlc_ExpireDate">
    <vt:lpwstr>2023-01-18T13:24:17Z</vt:lpwstr>
  </property>
  <property fmtid="{D5CDD505-2E9C-101B-9397-08002B2CF9AE}" pid="4" name="display_urn:schemas-microsoft-com:office:office#Document_x0020_Author">
    <vt:lpwstr>Tyers, Laura</vt:lpwstr>
  </property>
  <property fmtid="{D5CDD505-2E9C-101B-9397-08002B2CF9AE}" pid="5" name="display_urn:schemas-microsoft-com:office:office#Document_x0020_Owner">
    <vt:lpwstr>Document Reviewers</vt:lpwstr>
  </property>
  <property fmtid="{D5CDD505-2E9C-101B-9397-08002B2CF9AE}" pid="6" name="display_urn:schemas-microsoft-com:office:office#Editor">
    <vt:lpwstr>Tyers, Laura</vt:lpwstr>
  </property>
  <property fmtid="{D5CDD505-2E9C-101B-9397-08002B2CF9AE}" pid="7" name="display_urn:schemas-microsoft-com:office:office#Author">
    <vt:lpwstr>Tyers, Laura</vt:lpwstr>
  </property>
  <property fmtid="{D5CDD505-2E9C-101B-9397-08002B2CF9AE}" pid="8" name="_dlc_policyId">
    <vt:lpwstr>0x010100FC9FCB98892E304CAB99697EFBB765E90031D35312C885554A9E0ABB2AF3935990|1389927427</vt:lpwstr>
  </property>
  <property fmtid="{D5CDD505-2E9C-101B-9397-08002B2CF9AE}" pid="9" name="ItemRetentionFormula">
    <vt:lpwstr/>
  </property>
  <property fmtid="{D5CDD505-2E9C-101B-9397-08002B2CF9AE}" pid="10" name="GCS">
    <vt:lpwstr>17;#Not Protectively Marked|d7f471d2-26c0-4c5b-9275-738c8ade5111</vt:lpwstr>
  </property>
  <property fmtid="{D5CDD505-2E9C-101B-9397-08002B2CF9AE}" pid="11" name="DistrictOrDepartment">
    <vt:lpwstr>7;#Information Management (YQ)|73574df7-13d6-4317-9ca1-378891d8994f</vt:lpwstr>
  </property>
</Properties>
</file>