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C6D3" w14:textId="77777777" w:rsidR="00BA3B2D" w:rsidRDefault="00BA3B2D" w:rsidP="00BA3B2D">
      <w:pPr>
        <w:jc w:val="right"/>
        <w:rPr>
          <w:b/>
          <w:sz w:val="32"/>
        </w:rPr>
      </w:pPr>
    </w:p>
    <w:tbl>
      <w:tblPr>
        <w:tblW w:w="11289" w:type="dxa"/>
        <w:tblLook w:val="01E0" w:firstRow="1" w:lastRow="1" w:firstColumn="1" w:lastColumn="1" w:noHBand="0" w:noVBand="0"/>
      </w:tblPr>
      <w:tblGrid>
        <w:gridCol w:w="4903"/>
        <w:gridCol w:w="1777"/>
        <w:gridCol w:w="4626"/>
      </w:tblGrid>
      <w:tr w:rsidR="00673DD9" w:rsidRPr="00773557" w14:paraId="6E26C6E0" w14:textId="77777777" w:rsidTr="006E2AD4">
        <w:trPr>
          <w:trHeight w:val="1471"/>
        </w:trPr>
        <w:tc>
          <w:tcPr>
            <w:tcW w:w="3509" w:type="dxa"/>
            <w:shd w:val="clear" w:color="auto" w:fill="auto"/>
          </w:tcPr>
          <w:p w14:paraId="6E26C6D4" w14:textId="77777777" w:rsidR="007D4183" w:rsidRDefault="007D4183" w:rsidP="00773557">
            <w:pPr>
              <w:jc w:val="center"/>
              <w:rPr>
                <w:noProof/>
              </w:rPr>
            </w:pPr>
          </w:p>
          <w:p w14:paraId="6E26C6D5" w14:textId="6A28E814" w:rsidR="007D4183" w:rsidRPr="007D4183" w:rsidRDefault="007D4183" w:rsidP="00773557">
            <w:pPr>
              <w:jc w:val="center"/>
              <w:rPr>
                <w:noProof/>
              </w:rPr>
            </w:pPr>
          </w:p>
          <w:p w14:paraId="6E26C6D6" w14:textId="61696655" w:rsidR="00E72813" w:rsidRPr="00773557" w:rsidRDefault="00F525D7" w:rsidP="006A7AA8">
            <w:pPr>
              <w:rPr>
                <w:b/>
                <w:sz w:val="32"/>
              </w:rPr>
            </w:pPr>
            <w:r>
              <w:rPr>
                <w:noProof/>
              </w:rPr>
              <w:fldChar w:fldCharType="begin"/>
            </w:r>
            <w:r>
              <w:rPr>
                <w:noProof/>
              </w:rPr>
              <w:instrText xml:space="preserve"> INCLUDEPICTURE  "cid:image004.jpg@01D79E60.708A9BA0" \* MERGEFORMATINET </w:instrText>
            </w:r>
            <w:r>
              <w:rPr>
                <w:noProof/>
              </w:rPr>
              <w:fldChar w:fldCharType="separate"/>
            </w:r>
            <w:r>
              <w:rPr>
                <w:noProof/>
              </w:rPr>
              <w:fldChar w:fldCharType="begin"/>
            </w:r>
            <w:r>
              <w:rPr>
                <w:noProof/>
              </w:rPr>
              <w:instrText xml:space="preserve"> INCLUDEPICTURE  "cid:image004.jpg@01D79E60.708A9BA0" \* MERGEFORMATINET </w:instrText>
            </w:r>
            <w:r>
              <w:rPr>
                <w:noProof/>
              </w:rPr>
              <w:fldChar w:fldCharType="separate"/>
            </w:r>
            <w:r>
              <w:rPr>
                <w:noProof/>
              </w:rPr>
              <w:fldChar w:fldCharType="begin"/>
            </w:r>
            <w:r>
              <w:rPr>
                <w:noProof/>
              </w:rPr>
              <w:instrText xml:space="preserve"> INCLUDEPICTURE  "cid:image004.jpg@01D79E60.708A9BA0" \* MERGEFORMATINET </w:instrText>
            </w:r>
            <w:r>
              <w:rPr>
                <w:noProof/>
              </w:rPr>
              <w:fldChar w:fldCharType="separate"/>
            </w:r>
            <w:r w:rsidR="00427730">
              <w:rPr>
                <w:noProof/>
              </w:rPr>
              <w:fldChar w:fldCharType="begin"/>
            </w:r>
            <w:r w:rsidR="00427730">
              <w:rPr>
                <w:noProof/>
              </w:rPr>
              <w:instrText xml:space="preserve"> INCLUDEPICTURE  "cid:image004.jpg@01D79E60.708A9BA0" \* MERGEFORMATINET </w:instrText>
            </w:r>
            <w:r w:rsidR="00427730">
              <w:rPr>
                <w:noProof/>
              </w:rPr>
              <w:fldChar w:fldCharType="separate"/>
            </w:r>
            <w:r w:rsidR="0085261C">
              <w:rPr>
                <w:noProof/>
              </w:rPr>
              <w:fldChar w:fldCharType="begin"/>
            </w:r>
            <w:r w:rsidR="0085261C">
              <w:rPr>
                <w:noProof/>
              </w:rPr>
              <w:instrText xml:space="preserve"> INCLUDEPICTURE  "cid:image004.jpg@01D79E60.708A9BA0" \* MERGEFORMATINET </w:instrText>
            </w:r>
            <w:r w:rsidR="0085261C">
              <w:rPr>
                <w:noProof/>
              </w:rPr>
              <w:fldChar w:fldCharType="separate"/>
            </w:r>
            <w:r w:rsidR="00066793">
              <w:rPr>
                <w:noProof/>
              </w:rPr>
              <w:fldChar w:fldCharType="begin"/>
            </w:r>
            <w:r w:rsidR="00066793">
              <w:rPr>
                <w:noProof/>
              </w:rPr>
              <w:instrText xml:space="preserve"> INCLUDEPICTURE  "cid:image004.jpg@01D79E60.708A9BA0" \* MERGEFORMATINET </w:instrText>
            </w:r>
            <w:r w:rsidR="00066793">
              <w:rPr>
                <w:noProof/>
              </w:rPr>
              <w:fldChar w:fldCharType="separate"/>
            </w:r>
            <w:r w:rsidR="00FE1A30">
              <w:rPr>
                <w:noProof/>
              </w:rPr>
              <w:fldChar w:fldCharType="begin"/>
            </w:r>
            <w:r w:rsidR="00FE1A30">
              <w:rPr>
                <w:noProof/>
              </w:rPr>
              <w:instrText xml:space="preserve"> </w:instrText>
            </w:r>
            <w:r w:rsidR="00FE1A30">
              <w:rPr>
                <w:noProof/>
              </w:rPr>
              <w:instrText>INCLUDEPICTURE  "cid:image004.jpg@01D79E60.708A9BA0" \* MERGEFORMATINET</w:instrText>
            </w:r>
            <w:r w:rsidR="00FE1A30">
              <w:rPr>
                <w:noProof/>
              </w:rPr>
              <w:instrText xml:space="preserve"> </w:instrText>
            </w:r>
            <w:r w:rsidR="00FE1A30">
              <w:rPr>
                <w:noProof/>
              </w:rPr>
              <w:fldChar w:fldCharType="separate"/>
            </w:r>
            <w:r w:rsidR="00FE1A30">
              <w:rPr>
                <w:noProof/>
              </w:rPr>
              <w:pict w14:anchorId="3B7E3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6pt;height:79.8pt;visibility:visible">
                  <v:imagedata r:id="rId13" r:href="rId14"/>
                </v:shape>
              </w:pict>
            </w:r>
            <w:r w:rsidR="00FE1A30">
              <w:rPr>
                <w:noProof/>
              </w:rPr>
              <w:fldChar w:fldCharType="end"/>
            </w:r>
            <w:r w:rsidR="00066793">
              <w:rPr>
                <w:noProof/>
              </w:rPr>
              <w:fldChar w:fldCharType="end"/>
            </w:r>
            <w:r w:rsidR="0085261C">
              <w:rPr>
                <w:noProof/>
              </w:rPr>
              <w:fldChar w:fldCharType="end"/>
            </w:r>
            <w:r w:rsidR="00427730">
              <w:rPr>
                <w:noProof/>
              </w:rPr>
              <w:fldChar w:fldCharType="end"/>
            </w:r>
            <w:r>
              <w:rPr>
                <w:noProof/>
              </w:rPr>
              <w:fldChar w:fldCharType="end"/>
            </w:r>
            <w:r>
              <w:rPr>
                <w:noProof/>
              </w:rPr>
              <w:fldChar w:fldCharType="end"/>
            </w:r>
            <w:r>
              <w:rPr>
                <w:noProof/>
              </w:rPr>
              <w:fldChar w:fldCharType="end"/>
            </w:r>
          </w:p>
        </w:tc>
        <w:tc>
          <w:tcPr>
            <w:tcW w:w="3154" w:type="dxa"/>
            <w:shd w:val="clear" w:color="auto" w:fill="auto"/>
          </w:tcPr>
          <w:p w14:paraId="6E26C6D7" w14:textId="77777777" w:rsidR="00673DD9" w:rsidRPr="00773557" w:rsidRDefault="00673DD9" w:rsidP="00673DD9">
            <w:pPr>
              <w:rPr>
                <w:b/>
                <w:sz w:val="32"/>
              </w:rPr>
            </w:pPr>
          </w:p>
          <w:p w14:paraId="6E26C6D8" w14:textId="77777777" w:rsidR="007D4183" w:rsidRPr="00773557" w:rsidRDefault="007D4183" w:rsidP="00773557">
            <w:pPr>
              <w:jc w:val="center"/>
              <w:rPr>
                <w:b/>
                <w:sz w:val="44"/>
                <w:szCs w:val="44"/>
              </w:rPr>
            </w:pPr>
          </w:p>
          <w:p w14:paraId="3F23EC31" w14:textId="77777777" w:rsidR="006E2AD4" w:rsidRDefault="006E2AD4" w:rsidP="006E2AD4">
            <w:pPr>
              <w:rPr>
                <w:b/>
                <w:sz w:val="36"/>
                <w:szCs w:val="36"/>
              </w:rPr>
            </w:pPr>
          </w:p>
          <w:p w14:paraId="6E26C6D9" w14:textId="1A883CE7" w:rsidR="00673DD9" w:rsidRPr="00CE117A" w:rsidRDefault="00673DD9" w:rsidP="006E2AD4">
            <w:pPr>
              <w:rPr>
                <w:b/>
                <w:sz w:val="36"/>
                <w:szCs w:val="36"/>
              </w:rPr>
            </w:pPr>
            <w:r w:rsidRPr="00CE117A">
              <w:rPr>
                <w:b/>
                <w:sz w:val="36"/>
                <w:szCs w:val="36"/>
              </w:rPr>
              <w:t xml:space="preserve">ROLE </w:t>
            </w:r>
            <w:r w:rsidR="006E2AD4">
              <w:rPr>
                <w:b/>
                <w:sz w:val="36"/>
                <w:szCs w:val="36"/>
              </w:rPr>
              <w:t>PR</w:t>
            </w:r>
            <w:r w:rsidRPr="00CE117A">
              <w:rPr>
                <w:b/>
                <w:sz w:val="36"/>
                <w:szCs w:val="36"/>
              </w:rPr>
              <w:t>OFILE</w:t>
            </w:r>
          </w:p>
          <w:p w14:paraId="6E26C6DA" w14:textId="77777777" w:rsidR="00673DD9" w:rsidRPr="00773557" w:rsidRDefault="00673DD9" w:rsidP="00773557">
            <w:pPr>
              <w:jc w:val="right"/>
              <w:rPr>
                <w:b/>
                <w:sz w:val="32"/>
              </w:rPr>
            </w:pPr>
          </w:p>
        </w:tc>
        <w:tc>
          <w:tcPr>
            <w:tcW w:w="4626" w:type="dxa"/>
            <w:shd w:val="clear" w:color="auto" w:fill="auto"/>
          </w:tcPr>
          <w:p w14:paraId="6E26C6DB" w14:textId="77777777" w:rsidR="00673DD9" w:rsidRPr="00773557" w:rsidRDefault="00673DD9" w:rsidP="007D4183">
            <w:pPr>
              <w:rPr>
                <w:b/>
                <w:sz w:val="32"/>
              </w:rPr>
            </w:pPr>
          </w:p>
          <w:p w14:paraId="6E26C6DC" w14:textId="4C48D577" w:rsidR="007D4183" w:rsidRPr="00773557" w:rsidRDefault="007D4183" w:rsidP="007D4183">
            <w:pPr>
              <w:rPr>
                <w:b/>
                <w:sz w:val="32"/>
              </w:rPr>
            </w:pPr>
          </w:p>
          <w:p w14:paraId="6E26C6DD" w14:textId="4D3A6DC7" w:rsidR="007D4183" w:rsidRPr="00773557" w:rsidRDefault="00F525D7" w:rsidP="007D4183">
            <w:pPr>
              <w:rPr>
                <w:b/>
                <w:sz w:val="32"/>
              </w:rPr>
            </w:pPr>
            <w:r>
              <w:rPr>
                <w:noProof/>
                <w:color w:val="44546A"/>
              </w:rPr>
              <w:drawing>
                <wp:inline distT="0" distB="0" distL="0" distR="0" wp14:anchorId="55923DB7" wp14:editId="665667D3">
                  <wp:extent cx="28003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800350" cy="666750"/>
                          </a:xfrm>
                          <a:prstGeom prst="rect">
                            <a:avLst/>
                          </a:prstGeom>
                          <a:noFill/>
                          <a:ln>
                            <a:noFill/>
                          </a:ln>
                        </pic:spPr>
                      </pic:pic>
                    </a:graphicData>
                  </a:graphic>
                </wp:inline>
              </w:drawing>
            </w:r>
          </w:p>
          <w:p w14:paraId="6E26C6DE" w14:textId="77777777" w:rsidR="007D4183" w:rsidRPr="00773557" w:rsidRDefault="007D4183" w:rsidP="007D4183">
            <w:pPr>
              <w:rPr>
                <w:b/>
                <w:sz w:val="32"/>
              </w:rPr>
            </w:pPr>
          </w:p>
          <w:p w14:paraId="6E26C6DF" w14:textId="77777777" w:rsidR="007D4183" w:rsidRPr="00773557" w:rsidRDefault="007D4183" w:rsidP="007D4183">
            <w:pPr>
              <w:rPr>
                <w:b/>
                <w:sz w:val="32"/>
              </w:rPr>
            </w:pPr>
          </w:p>
        </w:tc>
      </w:tr>
    </w:tbl>
    <w:p w14:paraId="6E26C6E1" w14:textId="77777777" w:rsidR="00773557" w:rsidRPr="00773557" w:rsidRDefault="00773557" w:rsidP="00773557">
      <w:pPr>
        <w:rPr>
          <w:vanish/>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26"/>
        <w:gridCol w:w="3118"/>
        <w:gridCol w:w="2268"/>
        <w:gridCol w:w="3828"/>
      </w:tblGrid>
      <w:tr w:rsidR="00916C0C" w14:paraId="6E26C6E6" w14:textId="77777777" w:rsidTr="00BA3B2D">
        <w:tc>
          <w:tcPr>
            <w:tcW w:w="1526" w:type="dxa"/>
            <w:shd w:val="pct20" w:color="000000" w:fill="FFFFFF"/>
          </w:tcPr>
          <w:p w14:paraId="6E26C6E2" w14:textId="77777777" w:rsidR="00916C0C" w:rsidRDefault="00916C0C">
            <w:pPr>
              <w:pStyle w:val="Heading4"/>
              <w:spacing w:before="60" w:after="60"/>
            </w:pPr>
            <w:r>
              <w:softHyphen/>
              <w:t>Role Title</w:t>
            </w:r>
          </w:p>
        </w:tc>
        <w:tc>
          <w:tcPr>
            <w:tcW w:w="3118" w:type="dxa"/>
          </w:tcPr>
          <w:p w14:paraId="6E26C6E3" w14:textId="517FEE04" w:rsidR="00916C0C" w:rsidRDefault="004F00B3" w:rsidP="006D4444">
            <w:pPr>
              <w:spacing w:before="60" w:after="60"/>
            </w:pPr>
            <w:r>
              <w:t xml:space="preserve"> </w:t>
            </w:r>
            <w:r w:rsidR="00FF415A">
              <w:t>Data Insights Analyst</w:t>
            </w:r>
          </w:p>
        </w:tc>
        <w:tc>
          <w:tcPr>
            <w:tcW w:w="2268" w:type="dxa"/>
            <w:shd w:val="pct20" w:color="000000" w:fill="FFFFFF"/>
          </w:tcPr>
          <w:p w14:paraId="6E26C6E4" w14:textId="77777777" w:rsidR="00916C0C" w:rsidRDefault="00916C0C">
            <w:pPr>
              <w:spacing w:before="60" w:after="60"/>
              <w:rPr>
                <w:b/>
                <w:i/>
              </w:rPr>
            </w:pPr>
            <w:r>
              <w:rPr>
                <w:b/>
                <w:i/>
              </w:rPr>
              <w:t>Reporting to</w:t>
            </w:r>
          </w:p>
        </w:tc>
        <w:tc>
          <w:tcPr>
            <w:tcW w:w="3828" w:type="dxa"/>
          </w:tcPr>
          <w:p w14:paraId="6E26C6E5" w14:textId="190E8BEA" w:rsidR="00916C0C" w:rsidRDefault="006E2AD4">
            <w:pPr>
              <w:pStyle w:val="Header"/>
              <w:tabs>
                <w:tab w:val="clear" w:pos="4153"/>
                <w:tab w:val="clear" w:pos="8306"/>
              </w:tabs>
              <w:spacing w:before="60"/>
              <w:rPr>
                <w:noProof w:val="0"/>
              </w:rPr>
            </w:pPr>
            <w:r>
              <w:rPr>
                <w:noProof w:val="0"/>
              </w:rPr>
              <w:t>Senior Analyst</w:t>
            </w:r>
          </w:p>
        </w:tc>
      </w:tr>
      <w:tr w:rsidR="00916C0C" w14:paraId="6E26C6EB" w14:textId="77777777" w:rsidTr="00BA3B2D">
        <w:tc>
          <w:tcPr>
            <w:tcW w:w="1526" w:type="dxa"/>
            <w:shd w:val="pct20" w:color="000000" w:fill="FFFFFF"/>
          </w:tcPr>
          <w:p w14:paraId="6E26C6E7" w14:textId="77777777" w:rsidR="00916C0C" w:rsidRDefault="00916C0C">
            <w:pPr>
              <w:spacing w:before="60" w:after="60"/>
              <w:rPr>
                <w:b/>
                <w:i/>
              </w:rPr>
            </w:pPr>
            <w:r>
              <w:rPr>
                <w:b/>
                <w:i/>
              </w:rPr>
              <w:t>Section</w:t>
            </w:r>
          </w:p>
        </w:tc>
        <w:tc>
          <w:tcPr>
            <w:tcW w:w="3118" w:type="dxa"/>
          </w:tcPr>
          <w:p w14:paraId="6E26C6E8" w14:textId="06BD960E" w:rsidR="00916C0C" w:rsidRDefault="00FE5F35">
            <w:pPr>
              <w:spacing w:before="60" w:after="60"/>
            </w:pPr>
            <w:r>
              <w:t>Tackling Org</w:t>
            </w:r>
            <w:r w:rsidR="000A70B4">
              <w:t>anised Exploitation (TOEX) Programme</w:t>
            </w:r>
          </w:p>
        </w:tc>
        <w:tc>
          <w:tcPr>
            <w:tcW w:w="2268" w:type="dxa"/>
            <w:shd w:val="pct20" w:color="000000" w:fill="FFFFFF"/>
          </w:tcPr>
          <w:p w14:paraId="6E26C6E9" w14:textId="77777777" w:rsidR="00916C0C" w:rsidRDefault="00916C0C" w:rsidP="008027A3">
            <w:pPr>
              <w:spacing w:before="60" w:after="60"/>
              <w:rPr>
                <w:b/>
                <w:i/>
              </w:rPr>
            </w:pPr>
            <w:r>
              <w:rPr>
                <w:b/>
                <w:i/>
              </w:rPr>
              <w:t>Di</w:t>
            </w:r>
            <w:r w:rsidR="008027A3">
              <w:rPr>
                <w:b/>
                <w:i/>
              </w:rPr>
              <w:t>strict</w:t>
            </w:r>
            <w:r>
              <w:rPr>
                <w:b/>
                <w:i/>
              </w:rPr>
              <w:t>/Department</w:t>
            </w:r>
          </w:p>
        </w:tc>
        <w:tc>
          <w:tcPr>
            <w:tcW w:w="3828" w:type="dxa"/>
          </w:tcPr>
          <w:p w14:paraId="6E26C6EA" w14:textId="0A8C493E" w:rsidR="00916C0C" w:rsidRDefault="00FF415A">
            <w:pPr>
              <w:spacing w:before="60" w:after="60"/>
            </w:pPr>
            <w:r>
              <w:t>Y&amp;H ROCU</w:t>
            </w:r>
          </w:p>
        </w:tc>
      </w:tr>
      <w:tr w:rsidR="00916C0C" w14:paraId="6E26C6F0" w14:textId="77777777" w:rsidTr="00BA3B2D">
        <w:tc>
          <w:tcPr>
            <w:tcW w:w="1526" w:type="dxa"/>
            <w:shd w:val="pct20" w:color="000000" w:fill="FFFFFF"/>
          </w:tcPr>
          <w:p w14:paraId="6E26C6EC" w14:textId="77777777" w:rsidR="00916C0C" w:rsidRDefault="00916C0C">
            <w:pPr>
              <w:spacing w:before="60" w:after="60"/>
              <w:rPr>
                <w:b/>
                <w:i/>
              </w:rPr>
            </w:pPr>
            <w:r>
              <w:rPr>
                <w:b/>
                <w:i/>
              </w:rPr>
              <w:t>Tenure</w:t>
            </w:r>
          </w:p>
        </w:tc>
        <w:tc>
          <w:tcPr>
            <w:tcW w:w="3118" w:type="dxa"/>
          </w:tcPr>
          <w:p w14:paraId="6E26C6ED" w14:textId="77777777" w:rsidR="00916C0C" w:rsidRDefault="00916C0C">
            <w:pPr>
              <w:pStyle w:val="Header"/>
              <w:tabs>
                <w:tab w:val="clear" w:pos="4153"/>
                <w:tab w:val="clear" w:pos="8306"/>
              </w:tabs>
              <w:spacing w:before="60" w:after="60"/>
              <w:rPr>
                <w:noProof w:val="0"/>
              </w:rPr>
            </w:pPr>
          </w:p>
        </w:tc>
        <w:tc>
          <w:tcPr>
            <w:tcW w:w="2268" w:type="dxa"/>
            <w:shd w:val="pct20" w:color="000000" w:fill="FFFFFF"/>
          </w:tcPr>
          <w:p w14:paraId="6E26C6EE" w14:textId="77777777" w:rsidR="00916C0C" w:rsidRDefault="00916C0C">
            <w:pPr>
              <w:spacing w:before="60" w:after="60"/>
              <w:rPr>
                <w:b/>
                <w:i/>
              </w:rPr>
            </w:pPr>
            <w:r>
              <w:rPr>
                <w:b/>
                <w:i/>
              </w:rPr>
              <w:t>Rank/Grade</w:t>
            </w:r>
          </w:p>
        </w:tc>
        <w:tc>
          <w:tcPr>
            <w:tcW w:w="3828" w:type="dxa"/>
          </w:tcPr>
          <w:p w14:paraId="6E26C6EF" w14:textId="341CEF63" w:rsidR="00916C0C" w:rsidRDefault="005E7131">
            <w:pPr>
              <w:spacing w:before="60" w:after="60"/>
            </w:pPr>
            <w:r>
              <w:t>Scale 6</w:t>
            </w:r>
          </w:p>
        </w:tc>
      </w:tr>
    </w:tbl>
    <w:p w14:paraId="6E26C6F1" w14:textId="77777777" w:rsidR="00916C0C" w:rsidRDefault="00916C0C">
      <w:pPr>
        <w:rPr>
          <w:sz w:val="22"/>
        </w:rPr>
      </w:pPr>
    </w:p>
    <w:p w14:paraId="6E26C6F2" w14:textId="77777777" w:rsidR="00916C0C" w:rsidRDefault="00916C0C">
      <w:pPr>
        <w:pStyle w:val="Heading1"/>
        <w:spacing w:before="0" w:after="0"/>
        <w:rPr>
          <w:noProof w:val="0"/>
          <w:kern w:val="0"/>
        </w:rPr>
      </w:pPr>
      <w:r>
        <w:rPr>
          <w:noProof w:val="0"/>
          <w:kern w:val="0"/>
        </w:rPr>
        <w:t>Part A – JOB DESCRIPTION</w:t>
      </w:r>
    </w:p>
    <w:p w14:paraId="6E26C6F3" w14:textId="77777777" w:rsidR="00916C0C" w:rsidRDefault="00916C0C"/>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7655"/>
      </w:tblGrid>
      <w:tr w:rsidR="00916C0C" w14:paraId="6E26C6F6" w14:textId="77777777">
        <w:tc>
          <w:tcPr>
            <w:tcW w:w="3085" w:type="dxa"/>
            <w:shd w:val="pct20" w:color="000000" w:fill="FFFFFF"/>
          </w:tcPr>
          <w:p w14:paraId="6E26C6F4" w14:textId="77777777" w:rsidR="00E72813" w:rsidRPr="00FC5BFF" w:rsidRDefault="00916C0C" w:rsidP="006D4444">
            <w:pPr>
              <w:spacing w:before="60" w:after="60"/>
              <w:rPr>
                <w:b/>
                <w:i/>
              </w:rPr>
            </w:pPr>
            <w:r>
              <w:rPr>
                <w:b/>
                <w:i/>
              </w:rPr>
              <w:t>Overall purpose of role</w:t>
            </w:r>
            <w:r w:rsidR="00E72813">
              <w:rPr>
                <w:b/>
                <w:i/>
              </w:rPr>
              <w:t xml:space="preserve"> </w:t>
            </w:r>
          </w:p>
        </w:tc>
        <w:tc>
          <w:tcPr>
            <w:tcW w:w="7655" w:type="dxa"/>
          </w:tcPr>
          <w:p w14:paraId="6E26C6F5" w14:textId="2DBEC9AF" w:rsidR="00916C0C" w:rsidRDefault="00D1384D">
            <w:pPr>
              <w:pStyle w:val="Header"/>
              <w:tabs>
                <w:tab w:val="clear" w:pos="4153"/>
                <w:tab w:val="clear" w:pos="8306"/>
              </w:tabs>
              <w:spacing w:before="60" w:after="60"/>
              <w:rPr>
                <w:noProof w:val="0"/>
              </w:rPr>
            </w:pPr>
            <w:r>
              <w:t>To support the development of data–led products and techniques, automated where possible, within TOEX, working with Intelligence Analysts to build enriched intelligence products to support operational decision making.</w:t>
            </w:r>
          </w:p>
        </w:tc>
      </w:tr>
    </w:tbl>
    <w:p w14:paraId="6E26C6F7" w14:textId="77777777" w:rsidR="00916C0C" w:rsidRDefault="00916C0C">
      <w:pPr>
        <w:rPr>
          <w:b/>
          <w:sz w:val="22"/>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A544A3" w14:paraId="6E26C6F9" w14:textId="77777777" w:rsidTr="006A7AA8">
        <w:trPr>
          <w:trHeight w:val="449"/>
        </w:trPr>
        <w:tc>
          <w:tcPr>
            <w:tcW w:w="10740" w:type="dxa"/>
            <w:tcBorders>
              <w:top w:val="single" w:sz="4" w:space="0" w:color="auto"/>
              <w:left w:val="single" w:sz="4" w:space="0" w:color="auto"/>
              <w:bottom w:val="single" w:sz="4" w:space="0" w:color="auto"/>
              <w:right w:val="single" w:sz="4" w:space="0" w:color="auto"/>
            </w:tcBorders>
            <w:shd w:val="pct20" w:color="000000" w:fill="FFFFFF"/>
          </w:tcPr>
          <w:p w14:paraId="6E26C6F8" w14:textId="77777777" w:rsidR="00A544A3" w:rsidRPr="006A7AA8" w:rsidRDefault="00A544A3">
            <w:pPr>
              <w:spacing w:before="60" w:after="60"/>
              <w:rPr>
                <w:b/>
                <w:i/>
              </w:rPr>
            </w:pPr>
            <w:r>
              <w:rPr>
                <w:b/>
                <w:i/>
              </w:rPr>
              <w:t xml:space="preserve">Key outputs for role – </w:t>
            </w:r>
          </w:p>
        </w:tc>
      </w:tr>
      <w:tr w:rsidR="006A7AA8" w14:paraId="6E26C700" w14:textId="77777777" w:rsidTr="006A7AA8">
        <w:trPr>
          <w:trHeight w:val="874"/>
        </w:trPr>
        <w:tc>
          <w:tcPr>
            <w:tcW w:w="10740" w:type="dxa"/>
            <w:tcBorders>
              <w:top w:val="single" w:sz="4" w:space="0" w:color="auto"/>
              <w:left w:val="single" w:sz="4" w:space="0" w:color="auto"/>
              <w:bottom w:val="single" w:sz="4" w:space="0" w:color="auto"/>
              <w:right w:val="single" w:sz="4" w:space="0" w:color="auto"/>
            </w:tcBorders>
            <w:shd w:val="clear" w:color="auto" w:fill="auto"/>
          </w:tcPr>
          <w:p w14:paraId="6E26C6FA" w14:textId="77777777" w:rsidR="00CB24EC" w:rsidRPr="002B0031" w:rsidRDefault="00CB24EC" w:rsidP="002B0031">
            <w:pPr>
              <w:numPr>
                <w:ilvl w:val="0"/>
                <w:numId w:val="43"/>
              </w:numPr>
              <w:autoSpaceDE w:val="0"/>
              <w:autoSpaceDN w:val="0"/>
              <w:adjustRightInd w:val="0"/>
              <w:spacing w:before="120" w:after="120"/>
              <w:rPr>
                <w:rFonts w:cs="Arial"/>
              </w:rPr>
            </w:pPr>
            <w:r w:rsidRPr="002B0031">
              <w:rPr>
                <w:rFonts w:cs="Arial"/>
              </w:rPr>
              <w:t>Lead by example and behave in line with the Police Code of Ethics ensuring that the force values and behavioural expectations are clearly understood and considered by managers, officers and staff in their decision making and actions; reinforcing and influencing them through all interactions and processes.</w:t>
            </w:r>
          </w:p>
          <w:p w14:paraId="6E26C6FB" w14:textId="6DF74002" w:rsidR="006A7AA8" w:rsidRDefault="008077ED" w:rsidP="002B0031">
            <w:pPr>
              <w:pStyle w:val="ListParagraph"/>
              <w:numPr>
                <w:ilvl w:val="0"/>
                <w:numId w:val="43"/>
              </w:numPr>
              <w:spacing w:before="120" w:after="120"/>
              <w:rPr>
                <w:rFonts w:cs="Arial"/>
              </w:rPr>
            </w:pPr>
            <w:r w:rsidRPr="002B0031">
              <w:rPr>
                <w:rFonts w:cs="Arial"/>
              </w:rPr>
              <w:t>Apply the TOEX operating model to undertake data acquisition, collation and conflation activities in order to deliver the required insight and analytics tools to the Intelligence Analyst.</w:t>
            </w:r>
          </w:p>
          <w:p w14:paraId="415F7494" w14:textId="77777777" w:rsidR="002B0031" w:rsidRPr="002B0031" w:rsidRDefault="002B0031" w:rsidP="002B0031">
            <w:pPr>
              <w:pStyle w:val="ListParagraph"/>
              <w:spacing w:before="120" w:after="120"/>
              <w:ind w:left="360"/>
              <w:rPr>
                <w:rFonts w:cs="Arial"/>
              </w:rPr>
            </w:pPr>
          </w:p>
          <w:p w14:paraId="6E26C6FC" w14:textId="01193B05" w:rsidR="00D22230" w:rsidRDefault="008077ED" w:rsidP="002B0031">
            <w:pPr>
              <w:pStyle w:val="ListParagraph"/>
              <w:numPr>
                <w:ilvl w:val="0"/>
                <w:numId w:val="43"/>
              </w:numPr>
              <w:spacing w:before="120" w:after="120"/>
              <w:rPr>
                <w:rFonts w:cs="Arial"/>
              </w:rPr>
            </w:pPr>
            <w:r w:rsidRPr="002B0031">
              <w:rPr>
                <w:rFonts w:cs="Arial"/>
              </w:rPr>
              <w:t>Identify and develop access to new sources of information to support intelligence analysis products</w:t>
            </w:r>
            <w:r w:rsidR="002B0031">
              <w:rPr>
                <w:rFonts w:cs="Arial"/>
              </w:rPr>
              <w:t>.</w:t>
            </w:r>
          </w:p>
          <w:p w14:paraId="7231547C" w14:textId="77777777" w:rsidR="002B0031" w:rsidRPr="002B0031" w:rsidRDefault="002B0031" w:rsidP="002B0031">
            <w:pPr>
              <w:pStyle w:val="ListParagraph"/>
              <w:rPr>
                <w:rFonts w:cs="Arial"/>
              </w:rPr>
            </w:pPr>
          </w:p>
          <w:p w14:paraId="6E26C6FD" w14:textId="24D11DCA" w:rsidR="006A7AA8" w:rsidRDefault="009277B5" w:rsidP="002B0031">
            <w:pPr>
              <w:pStyle w:val="ListParagraph"/>
              <w:numPr>
                <w:ilvl w:val="0"/>
                <w:numId w:val="43"/>
              </w:numPr>
              <w:spacing w:before="120" w:after="120"/>
              <w:rPr>
                <w:rFonts w:cs="Arial"/>
              </w:rPr>
            </w:pPr>
            <w:r w:rsidRPr="002B0031">
              <w:rPr>
                <w:rFonts w:cs="Arial"/>
              </w:rPr>
              <w:t xml:space="preserve">Undertake development work assigned by the </w:t>
            </w:r>
            <w:r w:rsidR="002B0031">
              <w:rPr>
                <w:rFonts w:cs="Arial"/>
              </w:rPr>
              <w:t xml:space="preserve">Data </w:t>
            </w:r>
            <w:r w:rsidRPr="002B0031">
              <w:rPr>
                <w:rFonts w:cs="Arial"/>
              </w:rPr>
              <w:t>Manager in order to ensure that TOEX systems keep up technological pace with advances in criminality.</w:t>
            </w:r>
          </w:p>
          <w:p w14:paraId="4A211059" w14:textId="77777777" w:rsidR="002B0031" w:rsidRPr="002B0031" w:rsidRDefault="002B0031" w:rsidP="002B0031">
            <w:pPr>
              <w:pStyle w:val="ListParagraph"/>
              <w:rPr>
                <w:rFonts w:cs="Arial"/>
              </w:rPr>
            </w:pPr>
          </w:p>
          <w:p w14:paraId="6E26C6FE" w14:textId="1CC5E73B" w:rsidR="006A7AA8" w:rsidRDefault="00E74E92" w:rsidP="002B0031">
            <w:pPr>
              <w:pStyle w:val="ListParagraph"/>
              <w:numPr>
                <w:ilvl w:val="0"/>
                <w:numId w:val="43"/>
              </w:numPr>
              <w:spacing w:before="120" w:after="120"/>
              <w:rPr>
                <w:rFonts w:cs="Arial"/>
              </w:rPr>
            </w:pPr>
            <w:r w:rsidRPr="002B0031">
              <w:rPr>
                <w:rFonts w:cs="Arial"/>
              </w:rPr>
              <w:t>Liaison with other internal and external colleagues to progress/resolve technical solutions/issues and reduce the burden of manual systems.</w:t>
            </w:r>
          </w:p>
          <w:p w14:paraId="3049BEDF" w14:textId="77777777" w:rsidR="002B0031" w:rsidRPr="002B0031" w:rsidRDefault="002B0031" w:rsidP="002B0031">
            <w:pPr>
              <w:pStyle w:val="ListParagraph"/>
              <w:rPr>
                <w:rFonts w:cs="Arial"/>
              </w:rPr>
            </w:pPr>
          </w:p>
          <w:p w14:paraId="01975A4D" w14:textId="24F7203F" w:rsidR="006A7AA8" w:rsidRPr="002B0031" w:rsidRDefault="00E74E92" w:rsidP="002B0031">
            <w:pPr>
              <w:pStyle w:val="ListParagraph"/>
              <w:numPr>
                <w:ilvl w:val="0"/>
                <w:numId w:val="43"/>
              </w:numPr>
              <w:spacing w:before="120" w:after="120"/>
              <w:rPr>
                <w:rFonts w:cs="Arial"/>
              </w:rPr>
            </w:pPr>
            <w:r w:rsidRPr="002B0031">
              <w:rPr>
                <w:rFonts w:cs="Arial"/>
              </w:rPr>
              <w:t>Prepare statements of evidence for court and attend court as a witness to assist in the criminal justice process.</w:t>
            </w:r>
          </w:p>
          <w:p w14:paraId="35B18EE6" w14:textId="77777777" w:rsidR="002B0031" w:rsidRDefault="002B0031" w:rsidP="002B0031">
            <w:pPr>
              <w:pStyle w:val="ListParagraph"/>
              <w:spacing w:before="120" w:after="120"/>
              <w:ind w:left="360"/>
              <w:rPr>
                <w:rFonts w:cs="Arial"/>
              </w:rPr>
            </w:pPr>
          </w:p>
          <w:p w14:paraId="54687F9A" w14:textId="5AC79525" w:rsidR="00E74E92" w:rsidRPr="002B0031" w:rsidRDefault="00936767" w:rsidP="002B0031">
            <w:pPr>
              <w:pStyle w:val="ListParagraph"/>
              <w:numPr>
                <w:ilvl w:val="0"/>
                <w:numId w:val="43"/>
              </w:numPr>
              <w:spacing w:before="120" w:after="120"/>
              <w:rPr>
                <w:rFonts w:cs="Arial"/>
              </w:rPr>
            </w:pPr>
            <w:r w:rsidRPr="002B0031">
              <w:rPr>
                <w:rFonts w:cs="Arial"/>
              </w:rPr>
              <w:t>Maintain awareness of both national and regional priorities around organised exploitation</w:t>
            </w:r>
          </w:p>
          <w:p w14:paraId="2FB3B4D5" w14:textId="77777777" w:rsidR="002B0031" w:rsidRDefault="002B0031" w:rsidP="002B0031">
            <w:pPr>
              <w:pStyle w:val="ListParagraph"/>
              <w:spacing w:before="120" w:after="120"/>
              <w:ind w:left="360"/>
              <w:rPr>
                <w:rFonts w:cs="Arial"/>
              </w:rPr>
            </w:pPr>
          </w:p>
          <w:p w14:paraId="6E26C6FF" w14:textId="7005065C" w:rsidR="009277B5" w:rsidRPr="00FF5799" w:rsidRDefault="00936767" w:rsidP="00FF5799">
            <w:pPr>
              <w:pStyle w:val="ListParagraph"/>
              <w:numPr>
                <w:ilvl w:val="0"/>
                <w:numId w:val="43"/>
              </w:numPr>
              <w:spacing w:before="120" w:after="120"/>
              <w:rPr>
                <w:rFonts w:cs="Arial"/>
              </w:rPr>
            </w:pPr>
            <w:r w:rsidRPr="002B0031">
              <w:rPr>
                <w:rFonts w:cs="Arial"/>
              </w:rPr>
              <w:t>Support the performance across both the regional national TOEX teams by harnessing and promoting the best use of data, data insight tools and emerging data technologies that will enhance the business</w:t>
            </w:r>
          </w:p>
        </w:tc>
      </w:tr>
    </w:tbl>
    <w:p w14:paraId="6E26C709" w14:textId="77777777" w:rsidR="00D22230" w:rsidRDefault="00D22230"/>
    <w:tbl>
      <w:tblPr>
        <w:tblW w:w="106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916C0C" w14:paraId="6E26C70B" w14:textId="77777777" w:rsidTr="00BA3B2D">
        <w:tc>
          <w:tcPr>
            <w:tcW w:w="10685" w:type="dxa"/>
            <w:shd w:val="pct20" w:color="000000" w:fill="FFFFFF"/>
          </w:tcPr>
          <w:p w14:paraId="6E26C70A" w14:textId="77777777" w:rsidR="00916C0C" w:rsidRDefault="00916C0C">
            <w:pPr>
              <w:spacing w:before="60" w:after="60"/>
            </w:pPr>
            <w:r>
              <w:rPr>
                <w:b/>
                <w:i/>
              </w:rPr>
              <w:t xml:space="preserve">Dimensions </w:t>
            </w:r>
            <w:r>
              <w:rPr>
                <w:i/>
                <w:sz w:val="18"/>
              </w:rPr>
              <w:t>(Financial/Statistical/Mandates/Constraints/No. of direct reports</w:t>
            </w:r>
            <w:r>
              <w:rPr>
                <w:i/>
              </w:rPr>
              <w:t>)</w:t>
            </w:r>
          </w:p>
        </w:tc>
      </w:tr>
      <w:tr w:rsidR="00916C0C" w14:paraId="6E26C70D" w14:textId="77777777" w:rsidTr="00BA3B2D">
        <w:tc>
          <w:tcPr>
            <w:tcW w:w="10685" w:type="dxa"/>
          </w:tcPr>
          <w:p w14:paraId="27A971E1" w14:textId="381E8317" w:rsidR="00916C0C" w:rsidRPr="003B507A" w:rsidRDefault="003B507A" w:rsidP="00B55619">
            <w:pPr>
              <w:numPr>
                <w:ilvl w:val="0"/>
                <w:numId w:val="32"/>
              </w:numPr>
              <w:spacing w:before="60" w:after="60"/>
            </w:pPr>
            <w:r w:rsidRPr="003B507A">
              <w:t xml:space="preserve">This role will have knowledge and expertise in a discipline not shared by immediate colleagues and the clients the team is delivering too – </w:t>
            </w:r>
            <w:r>
              <w:t>subject matter expert</w:t>
            </w:r>
          </w:p>
          <w:p w14:paraId="6E26C70C" w14:textId="44F1809F" w:rsidR="002B0031" w:rsidRPr="003B507A" w:rsidRDefault="003B507A" w:rsidP="00B55619">
            <w:pPr>
              <w:numPr>
                <w:ilvl w:val="0"/>
                <w:numId w:val="32"/>
              </w:numPr>
              <w:spacing w:before="60" w:after="60"/>
            </w:pPr>
            <w:r w:rsidRPr="003B507A">
              <w:t xml:space="preserve"> Development and adaption of </w:t>
            </w:r>
            <w:r>
              <w:t>data and intelligence systems.</w:t>
            </w:r>
          </w:p>
        </w:tc>
      </w:tr>
    </w:tbl>
    <w:p w14:paraId="6E26C711" w14:textId="77777777" w:rsidR="00D22230" w:rsidRDefault="00D22230"/>
    <w:p w14:paraId="6E26C712" w14:textId="77777777" w:rsidR="00D22230" w:rsidRDefault="00D22230"/>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916C0C" w14:paraId="6E26C714" w14:textId="77777777">
        <w:tc>
          <w:tcPr>
            <w:tcW w:w="10685" w:type="dxa"/>
            <w:shd w:val="pct20" w:color="000000" w:fill="FFFFFF"/>
          </w:tcPr>
          <w:p w14:paraId="6E26C713" w14:textId="77777777" w:rsidR="00916C0C" w:rsidRDefault="00916C0C">
            <w:pPr>
              <w:spacing w:before="60" w:after="60"/>
              <w:rPr>
                <w:b/>
                <w:i/>
              </w:rPr>
            </w:pPr>
            <w:r>
              <w:rPr>
                <w:b/>
                <w:i/>
              </w:rPr>
              <w:t>Work/Business contacts</w:t>
            </w:r>
          </w:p>
        </w:tc>
      </w:tr>
      <w:tr w:rsidR="00916C0C" w14:paraId="6E26C716" w14:textId="77777777">
        <w:tc>
          <w:tcPr>
            <w:tcW w:w="10685" w:type="dxa"/>
          </w:tcPr>
          <w:p w14:paraId="6E26C715" w14:textId="3DD6C130" w:rsidR="00916C0C" w:rsidRDefault="00916C0C">
            <w:pPr>
              <w:spacing w:before="60" w:after="60"/>
              <w:ind w:left="992" w:hanging="992"/>
            </w:pPr>
            <w:r>
              <w:rPr>
                <w:b/>
              </w:rPr>
              <w:t>Internal:</w:t>
            </w:r>
            <w:r>
              <w:t xml:space="preserve"> </w:t>
            </w:r>
            <w:r>
              <w:tab/>
            </w:r>
            <w:r w:rsidR="00D46927" w:rsidRPr="00D92E75">
              <w:t xml:space="preserve">Officers and staff at all levels including Senior Investigating Officers.  </w:t>
            </w:r>
          </w:p>
        </w:tc>
      </w:tr>
      <w:tr w:rsidR="00916C0C" w14:paraId="6E26C718" w14:textId="77777777">
        <w:tc>
          <w:tcPr>
            <w:tcW w:w="10685" w:type="dxa"/>
          </w:tcPr>
          <w:p w14:paraId="6E26C717" w14:textId="38890D2C" w:rsidR="00916C0C" w:rsidRDefault="00916C0C">
            <w:pPr>
              <w:tabs>
                <w:tab w:val="left" w:pos="993"/>
              </w:tabs>
              <w:spacing w:before="60" w:after="60"/>
              <w:ind w:left="992" w:hanging="992"/>
            </w:pPr>
            <w:r>
              <w:rPr>
                <w:b/>
              </w:rPr>
              <w:t>External:</w:t>
            </w:r>
            <w:r>
              <w:t xml:space="preserve"> </w:t>
            </w:r>
            <w:r>
              <w:tab/>
            </w:r>
            <w:r w:rsidR="00D46927" w:rsidRPr="00D92E75">
              <w:t>Officers and staff at all levels from other forces and regions, external partner agencies.</w:t>
            </w:r>
          </w:p>
        </w:tc>
      </w:tr>
    </w:tbl>
    <w:p w14:paraId="6E26C71E" w14:textId="77777777" w:rsidR="00D22230" w:rsidRDefault="00D22230">
      <w:pPr>
        <w:rPr>
          <w:sz w:val="16"/>
        </w:rPr>
      </w:pPr>
    </w:p>
    <w:p w14:paraId="6E26C723" w14:textId="77777777" w:rsidR="00D22230" w:rsidRDefault="00D22230">
      <w:pPr>
        <w:rPr>
          <w:sz w:val="16"/>
        </w:rPr>
      </w:pPr>
    </w:p>
    <w:p w14:paraId="6E26C724" w14:textId="77777777" w:rsidR="00916C0C" w:rsidRDefault="00916C0C">
      <w:r>
        <w:t xml:space="preserve">                                                                                                                                                                                                                                                                                                                                                                                                                                                                </w:t>
      </w:r>
    </w:p>
    <w:tbl>
      <w:tblPr>
        <w:tblW w:w="1068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18"/>
        <w:gridCol w:w="1665"/>
      </w:tblGrid>
      <w:tr w:rsidR="00916C0C" w14:paraId="6E26C728" w14:textId="77777777" w:rsidTr="00770A75">
        <w:tc>
          <w:tcPr>
            <w:tcW w:w="9018" w:type="dxa"/>
            <w:shd w:val="pct20" w:color="000000" w:fill="FFFFFF"/>
          </w:tcPr>
          <w:p w14:paraId="6E26C725" w14:textId="77777777" w:rsidR="00916C0C" w:rsidRDefault="00916C0C">
            <w:pPr>
              <w:tabs>
                <w:tab w:val="left" w:pos="5220"/>
              </w:tabs>
              <w:spacing w:before="120"/>
              <w:rPr>
                <w:b/>
                <w:i/>
                <w:sz w:val="22"/>
              </w:rPr>
            </w:pPr>
            <w:r>
              <w:rPr>
                <w:b/>
                <w:i/>
              </w:rPr>
              <w:lastRenderedPageBreak/>
              <w:t>Expertise in Role</w:t>
            </w:r>
            <w:r>
              <w:rPr>
                <w:b/>
                <w:i/>
                <w:sz w:val="22"/>
              </w:rPr>
              <w:t xml:space="preserve"> </w:t>
            </w:r>
            <w:r>
              <w:rPr>
                <w:b/>
                <w:i/>
              </w:rPr>
              <w:t>Required (At selection - Level 1</w:t>
            </w:r>
            <w:r>
              <w:rPr>
                <w:b/>
                <w:i/>
                <w:sz w:val="22"/>
              </w:rPr>
              <w:t>)</w:t>
            </w:r>
          </w:p>
        </w:tc>
        <w:tc>
          <w:tcPr>
            <w:tcW w:w="1665" w:type="dxa"/>
            <w:shd w:val="pct20" w:color="000000" w:fill="FFFFFF"/>
          </w:tcPr>
          <w:p w14:paraId="6E26C726" w14:textId="77777777" w:rsidR="00916C0C" w:rsidRDefault="00916C0C">
            <w:pPr>
              <w:tabs>
                <w:tab w:val="left" w:pos="5220"/>
              </w:tabs>
              <w:spacing w:before="40"/>
              <w:jc w:val="center"/>
              <w:rPr>
                <w:b/>
              </w:rPr>
            </w:pPr>
            <w:r>
              <w:rPr>
                <w:b/>
              </w:rPr>
              <w:t>Essential or</w:t>
            </w:r>
          </w:p>
          <w:p w14:paraId="6E26C727" w14:textId="77777777" w:rsidR="00916C0C" w:rsidRDefault="00916C0C">
            <w:pPr>
              <w:tabs>
                <w:tab w:val="left" w:pos="5220"/>
              </w:tabs>
              <w:spacing w:before="40"/>
              <w:jc w:val="center"/>
              <w:rPr>
                <w:b/>
              </w:rPr>
            </w:pPr>
            <w:r>
              <w:rPr>
                <w:b/>
              </w:rPr>
              <w:t>Desirable</w:t>
            </w:r>
          </w:p>
        </w:tc>
      </w:tr>
      <w:tr w:rsidR="00916C0C" w14:paraId="6E26C72B" w14:textId="77777777" w:rsidTr="00770A75">
        <w:tc>
          <w:tcPr>
            <w:tcW w:w="9018" w:type="dxa"/>
          </w:tcPr>
          <w:p w14:paraId="76B297C0" w14:textId="77777777" w:rsidR="00916C0C" w:rsidRDefault="00741D4B" w:rsidP="00CE117A">
            <w:pPr>
              <w:numPr>
                <w:ilvl w:val="0"/>
                <w:numId w:val="33"/>
              </w:numPr>
              <w:spacing w:before="120" w:after="120"/>
            </w:pPr>
            <w:r>
              <w:t>Experience with the discipline of Data Analysis</w:t>
            </w:r>
          </w:p>
          <w:p w14:paraId="0C49B827" w14:textId="77777777" w:rsidR="00741D4B" w:rsidRDefault="006B19EE" w:rsidP="00CE117A">
            <w:pPr>
              <w:numPr>
                <w:ilvl w:val="0"/>
                <w:numId w:val="33"/>
              </w:numPr>
              <w:spacing w:before="120" w:after="120"/>
            </w:pPr>
            <w:r>
              <w:t>Experience of using of relevant technical platforms (e.g. Sequel/SQL, O365 in particular Visual Basic, Power BI, and MS Azure) to drive effectiveness and efficiency in service delivery.</w:t>
            </w:r>
          </w:p>
          <w:p w14:paraId="28E22C0E" w14:textId="2680CD6A" w:rsidR="006B19EE" w:rsidRDefault="006B19EE" w:rsidP="00CE117A">
            <w:pPr>
              <w:numPr>
                <w:ilvl w:val="0"/>
                <w:numId w:val="33"/>
              </w:numPr>
              <w:spacing w:before="120" w:after="120"/>
            </w:pPr>
            <w:r>
              <w:t>Experience in preparing, developing and delivering research from a wide variety of sources, to inform analytical products.</w:t>
            </w:r>
          </w:p>
          <w:p w14:paraId="0BBF01DA" w14:textId="5EA37DF4" w:rsidR="006B19EE" w:rsidRDefault="003B507A" w:rsidP="00CE117A">
            <w:pPr>
              <w:numPr>
                <w:ilvl w:val="0"/>
                <w:numId w:val="33"/>
              </w:numPr>
              <w:spacing w:before="120" w:after="120"/>
            </w:pPr>
            <w:r>
              <w:t>Awareness</w:t>
            </w:r>
            <w:r w:rsidR="00E63397">
              <w:t xml:space="preserve"> of relevant legislation and/or guidance for example; General Data Protection regulation, Information Sharing, Disclosure, Data Protection and RIPA.</w:t>
            </w:r>
          </w:p>
          <w:p w14:paraId="3C5ADD55" w14:textId="77777777" w:rsidR="00E63397" w:rsidRDefault="00E63397" w:rsidP="00CE117A">
            <w:pPr>
              <w:numPr>
                <w:ilvl w:val="0"/>
                <w:numId w:val="33"/>
              </w:numPr>
              <w:spacing w:before="120" w:after="120"/>
            </w:pPr>
            <w:r>
              <w:t>Ability to manage multiple tasks through effective time management and assessment and prioritisation of workloads</w:t>
            </w:r>
          </w:p>
          <w:p w14:paraId="62B15A4E" w14:textId="77777777" w:rsidR="00E63397" w:rsidRDefault="00B21D65" w:rsidP="00CE117A">
            <w:pPr>
              <w:numPr>
                <w:ilvl w:val="0"/>
                <w:numId w:val="33"/>
              </w:numPr>
              <w:spacing w:before="120" w:after="120"/>
            </w:pPr>
            <w:r>
              <w:t>Good communicator with the ability to interpret and explain complex and technical issues to a non- technical audience</w:t>
            </w:r>
          </w:p>
          <w:p w14:paraId="23B95856" w14:textId="77777777" w:rsidR="00B21D65" w:rsidRDefault="0098635B" w:rsidP="00CE117A">
            <w:pPr>
              <w:numPr>
                <w:ilvl w:val="0"/>
                <w:numId w:val="33"/>
              </w:numPr>
              <w:spacing w:before="120" w:after="120"/>
            </w:pPr>
            <w:r>
              <w:t>Qualification within the Discipline of Data Science or a related subject area</w:t>
            </w:r>
          </w:p>
          <w:p w14:paraId="3D23AAFD" w14:textId="77777777" w:rsidR="0098635B" w:rsidRDefault="0098635B" w:rsidP="00CE117A">
            <w:pPr>
              <w:numPr>
                <w:ilvl w:val="0"/>
                <w:numId w:val="33"/>
              </w:numPr>
              <w:spacing w:before="120" w:after="120"/>
            </w:pPr>
            <w:r>
              <w:t>Experience of working in a sensitive environment, dealing with both sensitive and personal data.</w:t>
            </w:r>
          </w:p>
          <w:p w14:paraId="6E26C729" w14:textId="61251DC0" w:rsidR="0098635B" w:rsidRDefault="00275CD7" w:rsidP="00CE117A">
            <w:pPr>
              <w:numPr>
                <w:ilvl w:val="0"/>
                <w:numId w:val="33"/>
              </w:numPr>
              <w:spacing w:before="120" w:after="120"/>
            </w:pPr>
            <w:r>
              <w:t>Awareness of the thematic of Exploitation, Modern Slavery, County Lines or Organised Crime Groups.</w:t>
            </w:r>
          </w:p>
        </w:tc>
        <w:tc>
          <w:tcPr>
            <w:tcW w:w="1665" w:type="dxa"/>
          </w:tcPr>
          <w:p w14:paraId="776131FE" w14:textId="77777777" w:rsidR="00916C0C" w:rsidRDefault="00275CD7" w:rsidP="00CE117A">
            <w:pPr>
              <w:spacing w:before="120" w:after="120"/>
              <w:ind w:left="283" w:hanging="283"/>
              <w:jc w:val="center"/>
            </w:pPr>
            <w:r>
              <w:t>Essential</w:t>
            </w:r>
          </w:p>
          <w:p w14:paraId="32806B03" w14:textId="77777777" w:rsidR="003A54E6" w:rsidRDefault="003A54E6" w:rsidP="00CE117A">
            <w:pPr>
              <w:spacing w:before="120" w:after="120"/>
              <w:ind w:left="283" w:hanging="283"/>
              <w:jc w:val="center"/>
            </w:pPr>
            <w:r>
              <w:t>Essential</w:t>
            </w:r>
          </w:p>
          <w:p w14:paraId="334E1911" w14:textId="77777777" w:rsidR="003A54E6" w:rsidRDefault="003A54E6" w:rsidP="00CE117A">
            <w:pPr>
              <w:spacing w:before="120" w:after="120"/>
              <w:ind w:left="283" w:hanging="283"/>
              <w:jc w:val="center"/>
            </w:pPr>
          </w:p>
          <w:p w14:paraId="772CFB79" w14:textId="77777777" w:rsidR="003A54E6" w:rsidRDefault="003A54E6" w:rsidP="00CE117A">
            <w:pPr>
              <w:spacing w:before="120" w:after="120"/>
              <w:ind w:left="283" w:hanging="283"/>
              <w:jc w:val="center"/>
            </w:pPr>
            <w:r>
              <w:t>Essential</w:t>
            </w:r>
          </w:p>
          <w:p w14:paraId="78D49306" w14:textId="77777777" w:rsidR="003A54E6" w:rsidRDefault="003A54E6" w:rsidP="00CE117A">
            <w:pPr>
              <w:spacing w:before="120" w:after="120"/>
              <w:ind w:left="283" w:hanging="283"/>
              <w:jc w:val="center"/>
            </w:pPr>
            <w:r>
              <w:t>Essential</w:t>
            </w:r>
          </w:p>
          <w:p w14:paraId="784801F9" w14:textId="77777777" w:rsidR="003A54E6" w:rsidRDefault="003A54E6" w:rsidP="00CE117A">
            <w:pPr>
              <w:spacing w:before="120" w:after="120"/>
              <w:ind w:left="283" w:hanging="283"/>
              <w:jc w:val="center"/>
            </w:pPr>
          </w:p>
          <w:p w14:paraId="226F061C" w14:textId="77777777" w:rsidR="003A54E6" w:rsidRDefault="003A54E6" w:rsidP="00CE117A">
            <w:pPr>
              <w:spacing w:before="120" w:after="120"/>
              <w:ind w:left="283" w:hanging="283"/>
              <w:jc w:val="center"/>
            </w:pPr>
            <w:r>
              <w:t>Essential</w:t>
            </w:r>
          </w:p>
          <w:p w14:paraId="759A6F43" w14:textId="77777777" w:rsidR="003A54E6" w:rsidRDefault="003A54E6" w:rsidP="00CE117A">
            <w:pPr>
              <w:spacing w:before="120" w:after="120"/>
              <w:ind w:left="283" w:hanging="283"/>
              <w:jc w:val="center"/>
            </w:pPr>
            <w:r>
              <w:t>Essential</w:t>
            </w:r>
          </w:p>
          <w:p w14:paraId="09F3E674" w14:textId="6CDC9E72" w:rsidR="003A54E6" w:rsidRDefault="003A54E6" w:rsidP="00CE117A">
            <w:pPr>
              <w:spacing w:before="120" w:after="120"/>
              <w:ind w:left="283" w:hanging="283"/>
              <w:jc w:val="center"/>
            </w:pPr>
          </w:p>
          <w:p w14:paraId="66B75EFE" w14:textId="071E4107" w:rsidR="003A54E6" w:rsidRDefault="003A54E6" w:rsidP="00CE117A">
            <w:pPr>
              <w:spacing w:before="120" w:after="120"/>
              <w:ind w:left="283" w:hanging="283"/>
              <w:jc w:val="center"/>
            </w:pPr>
            <w:r>
              <w:t>Desirable</w:t>
            </w:r>
          </w:p>
          <w:p w14:paraId="665B79CA" w14:textId="5A92388F" w:rsidR="003A54E6" w:rsidRDefault="003A54E6" w:rsidP="00CE117A">
            <w:pPr>
              <w:spacing w:before="120" w:after="120"/>
              <w:ind w:left="283" w:hanging="283"/>
              <w:jc w:val="center"/>
            </w:pPr>
            <w:r>
              <w:t>Desirable</w:t>
            </w:r>
          </w:p>
          <w:p w14:paraId="6E26C72A" w14:textId="7E8DE33B" w:rsidR="003A54E6" w:rsidRDefault="00770A75" w:rsidP="00770A75">
            <w:pPr>
              <w:spacing w:before="120" w:after="120"/>
              <w:ind w:left="283" w:hanging="283"/>
              <w:jc w:val="center"/>
            </w:pPr>
            <w:r>
              <w:t>Desirable</w:t>
            </w:r>
          </w:p>
        </w:tc>
      </w:tr>
      <w:tr w:rsidR="00916C0C" w14:paraId="6E26C741" w14:textId="77777777" w:rsidTr="00770A75">
        <w:tc>
          <w:tcPr>
            <w:tcW w:w="9018" w:type="dxa"/>
            <w:shd w:val="pct20" w:color="000000" w:fill="FFFFFF"/>
          </w:tcPr>
          <w:p w14:paraId="6E26C73F" w14:textId="77777777" w:rsidR="00916C0C" w:rsidRDefault="00916C0C">
            <w:pPr>
              <w:numPr>
                <w:ilvl w:val="12"/>
                <w:numId w:val="0"/>
              </w:numPr>
              <w:tabs>
                <w:tab w:val="left" w:pos="5220"/>
              </w:tabs>
              <w:spacing w:before="120" w:after="120"/>
              <w:rPr>
                <w:b/>
                <w:i/>
              </w:rPr>
            </w:pPr>
            <w:r>
              <w:rPr>
                <w:b/>
                <w:i/>
              </w:rPr>
              <w:t>Other (Physical, mobility, local conditions)</w:t>
            </w:r>
          </w:p>
        </w:tc>
        <w:tc>
          <w:tcPr>
            <w:tcW w:w="1665" w:type="dxa"/>
            <w:shd w:val="pct20" w:color="000000" w:fill="FFFFFF"/>
          </w:tcPr>
          <w:p w14:paraId="6E26C740" w14:textId="77777777" w:rsidR="00916C0C" w:rsidRDefault="00916C0C">
            <w:pPr>
              <w:numPr>
                <w:ilvl w:val="12"/>
                <w:numId w:val="0"/>
              </w:numPr>
              <w:tabs>
                <w:tab w:val="left" w:pos="5220"/>
              </w:tabs>
              <w:spacing w:before="120" w:after="120"/>
              <w:jc w:val="center"/>
              <w:rPr>
                <w:b/>
              </w:rPr>
            </w:pPr>
          </w:p>
        </w:tc>
      </w:tr>
      <w:tr w:rsidR="00916C0C" w14:paraId="6E26C744" w14:textId="77777777" w:rsidTr="00D46927">
        <w:trPr>
          <w:trHeight w:val="550"/>
        </w:trPr>
        <w:tc>
          <w:tcPr>
            <w:tcW w:w="9018" w:type="dxa"/>
          </w:tcPr>
          <w:p w14:paraId="61DF9FD5" w14:textId="5575F972" w:rsidR="00D46927" w:rsidRDefault="00D46927" w:rsidP="00B80B98">
            <w:pPr>
              <w:numPr>
                <w:ilvl w:val="0"/>
                <w:numId w:val="34"/>
              </w:numPr>
              <w:spacing w:before="60" w:after="60"/>
            </w:pPr>
            <w:r w:rsidRPr="00A512C4">
              <w:rPr>
                <w:rFonts w:cs="Arial"/>
              </w:rPr>
              <w:t>Willingness to undertake and successfully pass MV</w:t>
            </w:r>
            <w:r w:rsidR="00D34612">
              <w:rPr>
                <w:rFonts w:cs="Arial"/>
              </w:rPr>
              <w:t>/SC</w:t>
            </w:r>
            <w:r w:rsidRPr="00A512C4">
              <w:rPr>
                <w:rFonts w:cs="Arial"/>
              </w:rPr>
              <w:t xml:space="preserve"> vetting</w:t>
            </w:r>
          </w:p>
          <w:p w14:paraId="6E26C742" w14:textId="5358EF2D" w:rsidR="00916C0C" w:rsidRDefault="00B21D65" w:rsidP="00B80B98">
            <w:pPr>
              <w:numPr>
                <w:ilvl w:val="0"/>
                <w:numId w:val="34"/>
              </w:numPr>
              <w:spacing w:before="60" w:after="60"/>
            </w:pPr>
            <w:r>
              <w:t>Ability to travel throughout the UK when required</w:t>
            </w:r>
            <w:r w:rsidR="00D46927">
              <w:t xml:space="preserve">                                                                                                         </w:t>
            </w:r>
          </w:p>
        </w:tc>
        <w:tc>
          <w:tcPr>
            <w:tcW w:w="1665" w:type="dxa"/>
          </w:tcPr>
          <w:p w14:paraId="431A4CD8" w14:textId="77777777" w:rsidR="00916C0C" w:rsidRDefault="00D46927" w:rsidP="00D46927">
            <w:pPr>
              <w:tabs>
                <w:tab w:val="left" w:pos="267"/>
                <w:tab w:val="center" w:pos="724"/>
              </w:tabs>
              <w:spacing w:before="60" w:after="60"/>
              <w:ind w:left="283" w:hanging="283"/>
              <w:jc w:val="center"/>
            </w:pPr>
            <w:r>
              <w:t>Essential</w:t>
            </w:r>
          </w:p>
          <w:p w14:paraId="6E26C743" w14:textId="6302D0A2" w:rsidR="00D46927" w:rsidRPr="00D46927" w:rsidRDefault="00D46927" w:rsidP="00D46927">
            <w:pPr>
              <w:jc w:val="center"/>
            </w:pPr>
            <w:r>
              <w:t>Essential</w:t>
            </w:r>
          </w:p>
        </w:tc>
      </w:tr>
    </w:tbl>
    <w:p w14:paraId="6E26C745" w14:textId="40AC9DEB" w:rsidR="00D22230" w:rsidRDefault="00916C0C">
      <w:pPr>
        <w:numPr>
          <w:ilvl w:val="12"/>
          <w:numId w:val="0"/>
        </w:numPr>
        <w:tabs>
          <w:tab w:val="left" w:pos="5220"/>
        </w:tabs>
        <w:rPr>
          <w:sz w:val="16"/>
        </w:rPr>
      </w:pPr>
      <w:r>
        <w:rPr>
          <w:sz w:val="16"/>
        </w:rPr>
        <w:t xml:space="preserve">        </w:t>
      </w:r>
    </w:p>
    <w:p w14:paraId="393323F4" w14:textId="77777777" w:rsidR="00D46927" w:rsidRDefault="00D46927">
      <w:pPr>
        <w:numPr>
          <w:ilvl w:val="12"/>
          <w:numId w:val="0"/>
        </w:numPr>
        <w:tabs>
          <w:tab w:val="left" w:pos="5220"/>
        </w:tabs>
        <w:rPr>
          <w:sz w:val="16"/>
        </w:rPr>
      </w:pPr>
    </w:p>
    <w:p w14:paraId="6E26C746" w14:textId="77777777" w:rsidR="00916C0C" w:rsidRDefault="00916C0C">
      <w:pPr>
        <w:numPr>
          <w:ilvl w:val="12"/>
          <w:numId w:val="0"/>
        </w:numPr>
        <w:tabs>
          <w:tab w:val="left" w:pos="5220"/>
        </w:tabs>
        <w:rPr>
          <w:sz w:val="16"/>
        </w:rPr>
      </w:pPr>
      <w:r>
        <w:rPr>
          <w:sz w:val="16"/>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5"/>
      </w:tblGrid>
      <w:tr w:rsidR="00916C0C" w14:paraId="6E26C748" w14:textId="77777777">
        <w:tc>
          <w:tcPr>
            <w:tcW w:w="10685" w:type="dxa"/>
            <w:shd w:val="pct20" w:color="000000" w:fill="FFFFFF"/>
          </w:tcPr>
          <w:p w14:paraId="6E26C747" w14:textId="77777777" w:rsidR="00916C0C" w:rsidRDefault="00916C0C">
            <w:pPr>
              <w:numPr>
                <w:ilvl w:val="12"/>
                <w:numId w:val="0"/>
              </w:numPr>
              <w:spacing w:before="60" w:after="60"/>
              <w:rPr>
                <w:b/>
                <w:i/>
              </w:rPr>
            </w:pPr>
            <w:r>
              <w:rPr>
                <w:b/>
                <w:i/>
              </w:rPr>
              <w:t>Expertise in Role - After initial development - Level 2</w:t>
            </w:r>
          </w:p>
        </w:tc>
      </w:tr>
      <w:tr w:rsidR="00916C0C" w14:paraId="6E26C752" w14:textId="77777777">
        <w:tc>
          <w:tcPr>
            <w:tcW w:w="10685" w:type="dxa"/>
          </w:tcPr>
          <w:p w14:paraId="5FD78CE8" w14:textId="14AD0A2B" w:rsidR="003B507A" w:rsidRDefault="003B507A" w:rsidP="003B507A">
            <w:pPr>
              <w:numPr>
                <w:ilvl w:val="0"/>
                <w:numId w:val="33"/>
              </w:numPr>
              <w:spacing w:before="120" w:after="120"/>
            </w:pPr>
            <w:r>
              <w:t>Knowledge of relevant legislation and/or guidance for example; General Data Protection regulation, Information Sharing, Disclosure, Data Protection and RIPA.</w:t>
            </w:r>
          </w:p>
          <w:p w14:paraId="3EA3B338" w14:textId="1009C8DE" w:rsidR="003B507A" w:rsidRDefault="003B507A" w:rsidP="003B507A">
            <w:pPr>
              <w:numPr>
                <w:ilvl w:val="0"/>
                <w:numId w:val="33"/>
              </w:numPr>
              <w:spacing w:before="120" w:after="120"/>
            </w:pPr>
            <w:r>
              <w:t>Experience of working in a sensitive environment, dealing with both sensitive and personal data.</w:t>
            </w:r>
          </w:p>
          <w:p w14:paraId="6E26C751" w14:textId="5014EB5D" w:rsidR="00D22230" w:rsidRDefault="003B507A" w:rsidP="00F61C04">
            <w:pPr>
              <w:pStyle w:val="ListParagraph"/>
              <w:numPr>
                <w:ilvl w:val="0"/>
                <w:numId w:val="33"/>
              </w:numPr>
              <w:spacing w:before="60" w:after="60"/>
            </w:pPr>
            <w:r>
              <w:t>Knowledge of the thematic of Exploitation, Modern Slavery, County Lines or Organised Crime Groups.</w:t>
            </w:r>
          </w:p>
        </w:tc>
      </w:tr>
      <w:tr w:rsidR="00916C0C" w14:paraId="6E26C754" w14:textId="77777777">
        <w:tc>
          <w:tcPr>
            <w:tcW w:w="10685" w:type="dxa"/>
          </w:tcPr>
          <w:p w14:paraId="6E26C753" w14:textId="77777777" w:rsidR="00916C0C" w:rsidRDefault="00916C0C">
            <w:pPr>
              <w:numPr>
                <w:ilvl w:val="12"/>
                <w:numId w:val="0"/>
              </w:numPr>
              <w:rPr>
                <w:sz w:val="16"/>
              </w:rPr>
            </w:pPr>
          </w:p>
        </w:tc>
      </w:tr>
    </w:tbl>
    <w:p w14:paraId="6E26C755" w14:textId="77777777" w:rsidR="00916C0C" w:rsidRDefault="00916C0C">
      <w:pPr>
        <w:numPr>
          <w:ilvl w:val="12"/>
          <w:numId w:val="0"/>
        </w:numPr>
        <w:tabs>
          <w:tab w:val="left" w:pos="5220"/>
        </w:tabs>
        <w:rPr>
          <w:sz w:val="16"/>
        </w:rPr>
      </w:pPr>
    </w:p>
    <w:p w14:paraId="550FED48" w14:textId="5F0ED62B" w:rsidR="00134209" w:rsidRDefault="00134209">
      <w:pPr>
        <w:numPr>
          <w:ilvl w:val="12"/>
          <w:numId w:val="0"/>
        </w:numPr>
        <w:tabs>
          <w:tab w:val="left" w:pos="5220"/>
        </w:tabs>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34612" w14:paraId="3C233E13" w14:textId="77777777" w:rsidTr="00F960D4">
        <w:tc>
          <w:tcPr>
            <w:tcW w:w="10685" w:type="dxa"/>
            <w:tcBorders>
              <w:bottom w:val="nil"/>
            </w:tcBorders>
            <w:shd w:val="pct20" w:color="000000" w:fill="FFFFFF"/>
          </w:tcPr>
          <w:p w14:paraId="307CBB1E" w14:textId="77777777" w:rsidR="00D34612" w:rsidRDefault="00D34612" w:rsidP="00F960D4">
            <w:pPr>
              <w:pStyle w:val="Heading4"/>
              <w:numPr>
                <w:ilvl w:val="12"/>
                <w:numId w:val="0"/>
              </w:numPr>
              <w:tabs>
                <w:tab w:val="left" w:pos="5220"/>
              </w:tabs>
              <w:spacing w:before="120" w:after="120"/>
              <w:rPr>
                <w:sz w:val="24"/>
              </w:rPr>
            </w:pPr>
            <w:r>
              <w:rPr>
                <w:sz w:val="24"/>
              </w:rPr>
              <w:t>Structure</w:t>
            </w:r>
          </w:p>
        </w:tc>
      </w:tr>
      <w:tr w:rsidR="00D34612" w14:paraId="640D8AC8" w14:textId="77777777" w:rsidTr="00F960D4">
        <w:tc>
          <w:tcPr>
            <w:tcW w:w="10685" w:type="dxa"/>
            <w:tcBorders>
              <w:top w:val="nil"/>
              <w:bottom w:val="single" w:sz="4" w:space="0" w:color="auto"/>
            </w:tcBorders>
          </w:tcPr>
          <w:p w14:paraId="2F112004" w14:textId="77777777" w:rsidR="00D34612" w:rsidRDefault="00D34612" w:rsidP="00F960D4">
            <w:pPr>
              <w:pStyle w:val="Header"/>
              <w:numPr>
                <w:ilvl w:val="12"/>
                <w:numId w:val="0"/>
              </w:numPr>
              <w:tabs>
                <w:tab w:val="clear" w:pos="4153"/>
                <w:tab w:val="clear" w:pos="8306"/>
                <w:tab w:val="left" w:pos="9778"/>
              </w:tabs>
              <w:rPr>
                <w:noProof w:val="0"/>
              </w:rPr>
            </w:pPr>
          </w:p>
          <w:p w14:paraId="3F060D60" w14:textId="1CBB7213" w:rsidR="00D34612" w:rsidRDefault="00D34612" w:rsidP="00F960D4">
            <w:pPr>
              <w:numPr>
                <w:ilvl w:val="12"/>
                <w:numId w:val="0"/>
              </w:numPr>
              <w:tabs>
                <w:tab w:val="left" w:pos="5220"/>
              </w:tabs>
              <w:jc w:val="center"/>
            </w:pPr>
            <w:r>
              <w:rPr>
                <w:rFonts w:cs="Arial"/>
                <w:noProof/>
              </w:rPr>
              <mc:AlternateContent>
                <mc:Choice Requires="wps">
                  <w:drawing>
                    <wp:anchor distT="0" distB="0" distL="114300" distR="114300" simplePos="0" relativeHeight="251659264" behindDoc="1" locked="0" layoutInCell="1" allowOverlap="1" wp14:anchorId="05AFC0E2" wp14:editId="490D4276">
                      <wp:simplePos x="0" y="0"/>
                      <wp:positionH relativeFrom="column">
                        <wp:posOffset>1882775</wp:posOffset>
                      </wp:positionH>
                      <wp:positionV relativeFrom="paragraph">
                        <wp:posOffset>-3175</wp:posOffset>
                      </wp:positionV>
                      <wp:extent cx="2628265" cy="34480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0E116" id="Rectangle 5" o:spid="_x0000_s1026" style="position:absolute;margin-left:148.25pt;margin-top:-.25pt;width:206.95pt;height: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"/>
                  </w:pict>
                </mc:Fallback>
              </mc:AlternateContent>
            </w:r>
          </w:p>
          <w:p w14:paraId="663BE022" w14:textId="77777777" w:rsidR="00D34612" w:rsidRDefault="00D34612" w:rsidP="00F960D4">
            <w:pPr>
              <w:numPr>
                <w:ilvl w:val="12"/>
                <w:numId w:val="0"/>
              </w:numPr>
              <w:tabs>
                <w:tab w:val="left" w:pos="4245"/>
                <w:tab w:val="center" w:pos="5234"/>
              </w:tabs>
            </w:pPr>
            <w:r>
              <w:tab/>
              <w:t>Senior Analyst</w:t>
            </w:r>
          </w:p>
          <w:p w14:paraId="22126466" w14:textId="27DA107F" w:rsidR="00D34612" w:rsidRDefault="00D34612" w:rsidP="00F960D4">
            <w:pPr>
              <w:numPr>
                <w:ilvl w:val="12"/>
                <w:numId w:val="0"/>
              </w:numPr>
              <w:tabs>
                <w:tab w:val="left" w:pos="5220"/>
              </w:tabs>
              <w:jc w:val="center"/>
            </w:pPr>
            <w:r>
              <w:rPr>
                <w:noProof/>
              </w:rPr>
              <mc:AlternateContent>
                <mc:Choice Requires="wps">
                  <w:drawing>
                    <wp:anchor distT="0" distB="0" distL="114300" distR="114300" simplePos="0" relativeHeight="251661312" behindDoc="0" locked="0" layoutInCell="1" allowOverlap="1" wp14:anchorId="42876150" wp14:editId="68F8B238">
                      <wp:simplePos x="0" y="0"/>
                      <wp:positionH relativeFrom="column">
                        <wp:posOffset>3177540</wp:posOffset>
                      </wp:positionH>
                      <wp:positionV relativeFrom="paragraph">
                        <wp:posOffset>41275</wp:posOffset>
                      </wp:positionV>
                      <wp:extent cx="7620" cy="22098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07FE3" id="_x0000_t32" coordsize="21600,21600" o:spt="32" o:oned="t" path="m,l21600,21600e" filled="f">
                      <v:path arrowok="t" fillok="f" o:connecttype="none"/>
                      <o:lock v:ext="edit" shapetype="t"/>
                    </v:shapetype>
                    <v:shape id="Straight Arrow Connector 4" o:spid="_x0000_s1026" type="#_x0000_t32" style="position:absolute;margin-left:250.2pt;margin-top:3.25pt;width:.6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"/>
                  </w:pict>
                </mc:Fallback>
              </mc:AlternateContent>
            </w:r>
          </w:p>
          <w:p w14:paraId="36A2740C" w14:textId="0971509C" w:rsidR="00D34612" w:rsidRDefault="00D34612" w:rsidP="00F960D4">
            <w:pPr>
              <w:numPr>
                <w:ilvl w:val="12"/>
                <w:numId w:val="0"/>
              </w:numPr>
              <w:tabs>
                <w:tab w:val="left" w:pos="5220"/>
              </w:tabs>
              <w:jc w:val="center"/>
            </w:pPr>
            <w:r>
              <w:rPr>
                <w:rFonts w:cs="Arial"/>
                <w:noProof/>
              </w:rPr>
              <mc:AlternateContent>
                <mc:Choice Requires="wps">
                  <w:drawing>
                    <wp:anchor distT="0" distB="0" distL="114300" distR="114300" simplePos="0" relativeHeight="251660288" behindDoc="1" locked="0" layoutInCell="1" allowOverlap="1" wp14:anchorId="5EAD1147" wp14:editId="6EF0080A">
                      <wp:simplePos x="0" y="0"/>
                      <wp:positionH relativeFrom="column">
                        <wp:posOffset>1882775</wp:posOffset>
                      </wp:positionH>
                      <wp:positionV relativeFrom="paragraph">
                        <wp:posOffset>104140</wp:posOffset>
                      </wp:positionV>
                      <wp:extent cx="2628265" cy="34480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B1672" id="Rectangle 1" o:spid="_x0000_s1026" style="position:absolute;margin-left:148.25pt;margin-top:8.2pt;width:206.95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"/>
                  </w:pict>
                </mc:Fallback>
              </mc:AlternateContent>
            </w:r>
          </w:p>
          <w:p w14:paraId="114AC5C8" w14:textId="23D71BA1" w:rsidR="00D34612" w:rsidRDefault="00D34612" w:rsidP="00F960D4">
            <w:pPr>
              <w:pStyle w:val="Header"/>
              <w:numPr>
                <w:ilvl w:val="12"/>
                <w:numId w:val="0"/>
              </w:numPr>
              <w:tabs>
                <w:tab w:val="clear" w:pos="4153"/>
                <w:tab w:val="clear" w:pos="8306"/>
                <w:tab w:val="left" w:pos="3945"/>
              </w:tabs>
              <w:rPr>
                <w:noProof w:val="0"/>
              </w:rPr>
            </w:pPr>
            <w:r>
              <w:rPr>
                <w:noProof w:val="0"/>
              </w:rPr>
              <w:tab/>
              <w:t xml:space="preserve">     Data Insight Analyst</w:t>
            </w:r>
          </w:p>
          <w:p w14:paraId="7C923FD3" w14:textId="77777777" w:rsidR="00D34612" w:rsidRDefault="00D34612" w:rsidP="00F960D4">
            <w:pPr>
              <w:pStyle w:val="Header"/>
              <w:numPr>
                <w:ilvl w:val="12"/>
                <w:numId w:val="0"/>
              </w:numPr>
              <w:tabs>
                <w:tab w:val="clear" w:pos="4153"/>
                <w:tab w:val="clear" w:pos="8306"/>
                <w:tab w:val="left" w:pos="9778"/>
              </w:tabs>
              <w:rPr>
                <w:noProof w:val="0"/>
              </w:rPr>
            </w:pPr>
          </w:p>
          <w:p w14:paraId="11A78E5F" w14:textId="77777777" w:rsidR="00D34612" w:rsidRDefault="00D34612" w:rsidP="00F960D4">
            <w:pPr>
              <w:pStyle w:val="Header"/>
              <w:numPr>
                <w:ilvl w:val="12"/>
                <w:numId w:val="0"/>
              </w:numPr>
              <w:tabs>
                <w:tab w:val="clear" w:pos="4153"/>
                <w:tab w:val="clear" w:pos="8306"/>
                <w:tab w:val="left" w:pos="9778"/>
              </w:tabs>
              <w:rPr>
                <w:noProof w:val="0"/>
              </w:rPr>
            </w:pPr>
          </w:p>
        </w:tc>
      </w:tr>
    </w:tbl>
    <w:p w14:paraId="573B28DB" w14:textId="139B2F5B" w:rsidR="00134209" w:rsidRDefault="00134209">
      <w:pPr>
        <w:numPr>
          <w:ilvl w:val="12"/>
          <w:numId w:val="0"/>
        </w:numPr>
        <w:tabs>
          <w:tab w:val="left" w:pos="5220"/>
        </w:tabs>
        <w:rPr>
          <w:sz w:val="16"/>
        </w:rPr>
      </w:pPr>
    </w:p>
    <w:p w14:paraId="437468B6" w14:textId="63E1DFDD" w:rsidR="00134209" w:rsidRDefault="00134209">
      <w:pPr>
        <w:numPr>
          <w:ilvl w:val="12"/>
          <w:numId w:val="0"/>
        </w:numPr>
        <w:tabs>
          <w:tab w:val="left" w:pos="5220"/>
        </w:tabs>
        <w:rPr>
          <w:sz w:val="16"/>
        </w:rPr>
      </w:pPr>
    </w:p>
    <w:p w14:paraId="6B5601A4" w14:textId="5D89E10B" w:rsidR="00134209" w:rsidRDefault="00134209">
      <w:pPr>
        <w:numPr>
          <w:ilvl w:val="12"/>
          <w:numId w:val="0"/>
        </w:numPr>
        <w:tabs>
          <w:tab w:val="left" w:pos="5220"/>
        </w:tabs>
        <w:rPr>
          <w:sz w:val="16"/>
        </w:rPr>
      </w:pPr>
    </w:p>
    <w:p w14:paraId="0D8B5591" w14:textId="355E44BD" w:rsidR="00134209" w:rsidRDefault="00134209">
      <w:pPr>
        <w:numPr>
          <w:ilvl w:val="12"/>
          <w:numId w:val="0"/>
        </w:numPr>
        <w:tabs>
          <w:tab w:val="left" w:pos="5220"/>
        </w:tabs>
        <w:rPr>
          <w:sz w:val="16"/>
        </w:rPr>
      </w:pPr>
    </w:p>
    <w:p w14:paraId="7C7FCED0" w14:textId="4E2DFEB1" w:rsidR="00134209" w:rsidRDefault="00134209">
      <w:pPr>
        <w:numPr>
          <w:ilvl w:val="12"/>
          <w:numId w:val="0"/>
        </w:numPr>
        <w:tabs>
          <w:tab w:val="left" w:pos="5220"/>
        </w:tabs>
        <w:rPr>
          <w:sz w:val="16"/>
        </w:rPr>
      </w:pPr>
    </w:p>
    <w:p w14:paraId="5590B354" w14:textId="77777777" w:rsidR="00134209" w:rsidRDefault="00134209">
      <w:pPr>
        <w:numPr>
          <w:ilvl w:val="12"/>
          <w:numId w:val="0"/>
        </w:numPr>
        <w:tabs>
          <w:tab w:val="left" w:pos="5220"/>
        </w:tabs>
        <w:rPr>
          <w:sz w:val="16"/>
        </w:rPr>
      </w:pPr>
    </w:p>
    <w:p w14:paraId="6E26C758" w14:textId="77777777" w:rsidR="008027A3" w:rsidRDefault="008027A3">
      <w:pPr>
        <w:numPr>
          <w:ilvl w:val="12"/>
          <w:numId w:val="0"/>
        </w:numPr>
        <w:tabs>
          <w:tab w:val="left" w:pos="5220"/>
        </w:tabs>
        <w:rPr>
          <w:sz w:val="16"/>
        </w:rPr>
      </w:pPr>
    </w:p>
    <w:p w14:paraId="6E26C76A" w14:textId="77777777" w:rsidR="006A7AA8" w:rsidRDefault="006A7AA8" w:rsidP="00D22230">
      <w:pPr>
        <w:pStyle w:val="Heading1"/>
      </w:pPr>
    </w:p>
    <w:p w14:paraId="6E26C76B" w14:textId="77777777" w:rsidR="00D22230" w:rsidRDefault="00D22230" w:rsidP="00D22230"/>
    <w:p w14:paraId="6E26C76C" w14:textId="77777777" w:rsidR="00916C0C" w:rsidRPr="00D22230" w:rsidRDefault="00B77560" w:rsidP="00CE117A">
      <w:pPr>
        <w:pStyle w:val="Heading1"/>
      </w:pPr>
      <w:r>
        <w:lastRenderedPageBreak/>
        <w:t xml:space="preserve">PART B – </w:t>
      </w:r>
      <w:r w:rsidR="00D22230">
        <w:t>COMPETENCIES &amp; VALUES</w:t>
      </w:r>
    </w:p>
    <w:tbl>
      <w:tblPr>
        <w:tblW w:w="1066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2"/>
        <w:gridCol w:w="709"/>
      </w:tblGrid>
      <w:tr w:rsidR="00916C0C" w14:paraId="6E26C770" w14:textId="77777777" w:rsidTr="00D22230">
        <w:tc>
          <w:tcPr>
            <w:tcW w:w="9952" w:type="dxa"/>
            <w:shd w:val="pct20" w:color="auto" w:fill="auto"/>
          </w:tcPr>
          <w:p w14:paraId="6E26C76D" w14:textId="77777777" w:rsidR="00D22230" w:rsidRDefault="00D22230" w:rsidP="00D22230">
            <w:pPr>
              <w:rPr>
                <w:i/>
              </w:rPr>
            </w:pPr>
            <w:r>
              <w:rPr>
                <w:b/>
                <w:i/>
              </w:rPr>
              <w:t>Competency and Values</w:t>
            </w:r>
            <w:r w:rsidR="00F84493" w:rsidRPr="00F84493">
              <w:rPr>
                <w:b/>
                <w:i/>
              </w:rPr>
              <w:t xml:space="preserve"> Framework</w:t>
            </w:r>
            <w:r w:rsidR="00F84493">
              <w:rPr>
                <w:i/>
              </w:rPr>
              <w:t xml:space="preserve"> </w:t>
            </w:r>
            <w:r>
              <w:rPr>
                <w:i/>
              </w:rPr>
              <w:t>–</w:t>
            </w:r>
            <w:r w:rsidR="00F84493">
              <w:rPr>
                <w:i/>
              </w:rPr>
              <w:t xml:space="preserve"> </w:t>
            </w:r>
          </w:p>
          <w:p w14:paraId="6E26C76E" w14:textId="77777777" w:rsidR="00F84493" w:rsidRPr="00A1012E" w:rsidRDefault="00FE1A30" w:rsidP="00D22230">
            <w:pPr>
              <w:rPr>
                <w:rFonts w:ascii="Calibri" w:hAnsi="Calibri"/>
                <w:color w:val="1F497D"/>
              </w:rPr>
            </w:pPr>
            <w:hyperlink r:id="rId17" w:history="1">
              <w:r w:rsidR="00A1012E">
                <w:rPr>
                  <w:rStyle w:val="Hyperlink"/>
                </w:rPr>
                <w:t>http://www.college.police.uk/What-we-do/Development/competency-and-values-framework/Documents/Competency-and-Values-Framework-for-Policing_4.11.16.pdf</w:t>
              </w:r>
            </w:hyperlink>
          </w:p>
        </w:tc>
        <w:tc>
          <w:tcPr>
            <w:tcW w:w="709" w:type="dxa"/>
            <w:shd w:val="pct20" w:color="auto" w:fill="auto"/>
          </w:tcPr>
          <w:p w14:paraId="6E26C76F" w14:textId="77777777" w:rsidR="00916C0C" w:rsidRDefault="00916C0C" w:rsidP="00D22230">
            <w:pPr>
              <w:pStyle w:val="Heading5"/>
              <w:ind w:left="1593"/>
              <w:jc w:val="left"/>
            </w:pPr>
          </w:p>
        </w:tc>
      </w:tr>
      <w:tr w:rsidR="00916C0C" w14:paraId="6E26C77A" w14:textId="77777777" w:rsidTr="00D22230">
        <w:trPr>
          <w:trHeight w:val="2191"/>
        </w:trPr>
        <w:tc>
          <w:tcPr>
            <w:tcW w:w="9952" w:type="dxa"/>
          </w:tcPr>
          <w:p w14:paraId="6E26C771" w14:textId="77777777" w:rsidR="004A0BD8" w:rsidRPr="00D22230" w:rsidRDefault="004A0BD8">
            <w:pPr>
              <w:rPr>
                <w:b/>
                <w:u w:val="single"/>
              </w:rPr>
            </w:pPr>
            <w:r w:rsidRPr="00D22230">
              <w:rPr>
                <w:b/>
                <w:u w:val="single"/>
              </w:rPr>
              <w:t>Select one level</w:t>
            </w:r>
          </w:p>
          <w:p w14:paraId="6E26C772" w14:textId="77777777" w:rsidR="004A0BD8" w:rsidRDefault="004A0BD8"/>
          <w:p w14:paraId="6E26C773" w14:textId="77777777" w:rsidR="00D22230" w:rsidRDefault="00D22230" w:rsidP="006A7AA8">
            <w:pPr>
              <w:tabs>
                <w:tab w:val="left" w:pos="5220"/>
              </w:tabs>
              <w:spacing w:before="60"/>
            </w:pPr>
            <w:r>
              <w:t>Level 1 –Practitioner</w:t>
            </w:r>
          </w:p>
          <w:p w14:paraId="6E26C778" w14:textId="77777777" w:rsidR="00D22230" w:rsidRDefault="00D22230" w:rsidP="00770A75">
            <w:pPr>
              <w:tabs>
                <w:tab w:val="left" w:pos="5220"/>
              </w:tabs>
              <w:spacing w:before="60"/>
            </w:pPr>
          </w:p>
        </w:tc>
        <w:tc>
          <w:tcPr>
            <w:tcW w:w="709" w:type="dxa"/>
          </w:tcPr>
          <w:p w14:paraId="6E26C779" w14:textId="77777777" w:rsidR="00916C0C" w:rsidRDefault="00916C0C">
            <w:pPr>
              <w:numPr>
                <w:ilvl w:val="12"/>
                <w:numId w:val="0"/>
              </w:numPr>
              <w:tabs>
                <w:tab w:val="left" w:pos="5220"/>
              </w:tabs>
              <w:spacing w:before="60"/>
              <w:jc w:val="center"/>
            </w:pPr>
          </w:p>
        </w:tc>
      </w:tr>
    </w:tbl>
    <w:p w14:paraId="6E26C77B" w14:textId="77777777" w:rsidR="00916C0C" w:rsidRDefault="00916C0C">
      <w:pPr>
        <w:numPr>
          <w:ilvl w:val="12"/>
          <w:numId w:val="0"/>
        </w:numPr>
        <w:rPr>
          <w:b/>
          <w:sz w:val="16"/>
        </w:rPr>
      </w:pPr>
    </w:p>
    <w:p w14:paraId="6E26C77C" w14:textId="77777777" w:rsidR="00D22230" w:rsidRDefault="00D22230">
      <w:pPr>
        <w:numPr>
          <w:ilvl w:val="12"/>
          <w:numId w:val="0"/>
        </w:numPr>
        <w:rPr>
          <w:b/>
          <w:sz w:val="16"/>
        </w:rPr>
      </w:pPr>
    </w:p>
    <w:p w14:paraId="6E26C77D" w14:textId="77777777" w:rsidR="00D22230" w:rsidRDefault="00D22230">
      <w:pPr>
        <w:numPr>
          <w:ilvl w:val="12"/>
          <w:numId w:val="0"/>
        </w:numPr>
        <w:rPr>
          <w:b/>
          <w:sz w:val="16"/>
        </w:rPr>
      </w:pPr>
    </w:p>
    <w:p w14:paraId="6E26C77E" w14:textId="77777777" w:rsidR="00916C0C" w:rsidRDefault="00916C0C">
      <w:pPr>
        <w:numPr>
          <w:ilvl w:val="12"/>
          <w:numId w:val="0"/>
        </w:numPr>
        <w:rPr>
          <w:b/>
          <w:sz w:val="28"/>
        </w:rPr>
      </w:pPr>
      <w:r>
        <w:rPr>
          <w:b/>
          <w:sz w:val="28"/>
        </w:rPr>
        <w:t>PART C - DEVELOPMENT OF ROLE</w:t>
      </w:r>
    </w:p>
    <w:p w14:paraId="6E26C77F" w14:textId="77777777" w:rsidR="00916C0C" w:rsidRDefault="00916C0C">
      <w:pPr>
        <w:numPr>
          <w:ilvl w:val="12"/>
          <w:numId w:val="0"/>
        </w:numPr>
        <w:rPr>
          <w:sz w:val="16"/>
        </w:rPr>
      </w:pPr>
    </w:p>
    <w:tbl>
      <w:tblPr>
        <w:tblW w:w="0" w:type="auto"/>
        <w:tblLayout w:type="fixed"/>
        <w:tblLook w:val="0000" w:firstRow="0" w:lastRow="0" w:firstColumn="0" w:lastColumn="0" w:noHBand="0" w:noVBand="0"/>
      </w:tblPr>
      <w:tblGrid>
        <w:gridCol w:w="3561"/>
        <w:gridCol w:w="4017"/>
        <w:gridCol w:w="270"/>
        <w:gridCol w:w="2837"/>
      </w:tblGrid>
      <w:tr w:rsidR="00916C0C" w14:paraId="6E26C781" w14:textId="77777777">
        <w:tc>
          <w:tcPr>
            <w:tcW w:w="10685" w:type="dxa"/>
            <w:gridSpan w:val="4"/>
            <w:tcBorders>
              <w:top w:val="single" w:sz="4" w:space="0" w:color="auto"/>
              <w:left w:val="single" w:sz="4" w:space="0" w:color="auto"/>
              <w:right w:val="single" w:sz="4" w:space="0" w:color="auto"/>
            </w:tcBorders>
            <w:shd w:val="pct20" w:color="000000" w:fill="FFFFFF"/>
          </w:tcPr>
          <w:p w14:paraId="6E26C780" w14:textId="77777777" w:rsidR="00916C0C" w:rsidRDefault="00916C0C">
            <w:pPr>
              <w:numPr>
                <w:ilvl w:val="12"/>
                <w:numId w:val="0"/>
              </w:numPr>
              <w:spacing w:before="60" w:after="60"/>
            </w:pPr>
            <w:r>
              <w:rPr>
                <w:b/>
                <w:i/>
              </w:rPr>
              <w:t>Expertise in Role (Advanced - Level 3)</w:t>
            </w:r>
          </w:p>
        </w:tc>
      </w:tr>
      <w:tr w:rsidR="00916C0C" w14:paraId="6E26C783" w14:textId="77777777">
        <w:tc>
          <w:tcPr>
            <w:tcW w:w="10685" w:type="dxa"/>
            <w:gridSpan w:val="4"/>
            <w:tcBorders>
              <w:left w:val="single" w:sz="4" w:space="0" w:color="auto"/>
              <w:right w:val="single" w:sz="4" w:space="0" w:color="auto"/>
            </w:tcBorders>
          </w:tcPr>
          <w:p w14:paraId="78005CE6" w14:textId="43798799" w:rsidR="003B507A" w:rsidRDefault="003B507A" w:rsidP="003B507A">
            <w:pPr>
              <w:numPr>
                <w:ilvl w:val="0"/>
                <w:numId w:val="33"/>
              </w:numPr>
              <w:spacing w:before="120" w:after="120"/>
            </w:pPr>
            <w:r>
              <w:t>Detailed knowledge of relevant legislation and/or guidance for example; General Data Protection regulation, Information Sharing, Disclosure, Data Protection and RIPA.</w:t>
            </w:r>
          </w:p>
          <w:p w14:paraId="45CF0BFC" w14:textId="77777777" w:rsidR="001C6C23" w:rsidRDefault="003B507A" w:rsidP="003B507A">
            <w:pPr>
              <w:numPr>
                <w:ilvl w:val="0"/>
                <w:numId w:val="33"/>
              </w:numPr>
              <w:spacing w:before="120" w:after="120"/>
            </w:pPr>
            <w:r>
              <w:t xml:space="preserve">Knowledge of data security and management </w:t>
            </w:r>
            <w:r w:rsidR="001C6C23">
              <w:t xml:space="preserve">assurance processes </w:t>
            </w:r>
            <w:r>
              <w:t>within a Tier 1 environment</w:t>
            </w:r>
            <w:r w:rsidR="001C6C23">
              <w:t>.</w:t>
            </w:r>
          </w:p>
          <w:p w14:paraId="6E26C782" w14:textId="3EF5E0DD" w:rsidR="00916C0C" w:rsidRDefault="00916C0C" w:rsidP="001C6C23">
            <w:pPr>
              <w:spacing w:before="120" w:after="120"/>
            </w:pPr>
          </w:p>
        </w:tc>
      </w:tr>
      <w:tr w:rsidR="00916C0C" w14:paraId="6E26C785" w14:textId="77777777">
        <w:tc>
          <w:tcPr>
            <w:tcW w:w="10685" w:type="dxa"/>
            <w:gridSpan w:val="4"/>
            <w:tcBorders>
              <w:left w:val="single" w:sz="4" w:space="0" w:color="auto"/>
              <w:right w:val="single" w:sz="4" w:space="0" w:color="auto"/>
            </w:tcBorders>
          </w:tcPr>
          <w:p w14:paraId="6E26C784" w14:textId="77777777" w:rsidR="00916C0C" w:rsidRDefault="00916C0C">
            <w:pPr>
              <w:numPr>
                <w:ilvl w:val="12"/>
                <w:numId w:val="0"/>
              </w:numPr>
              <w:spacing w:after="60"/>
              <w:rPr>
                <w:sz w:val="16"/>
              </w:rPr>
            </w:pPr>
          </w:p>
        </w:tc>
      </w:tr>
      <w:tr w:rsidR="00916C0C" w14:paraId="6E26C787" w14:textId="77777777">
        <w:tc>
          <w:tcPr>
            <w:tcW w:w="10685" w:type="dxa"/>
            <w:gridSpan w:val="4"/>
            <w:tcBorders>
              <w:left w:val="single" w:sz="4" w:space="0" w:color="auto"/>
              <w:right w:val="single" w:sz="4" w:space="0" w:color="auto"/>
            </w:tcBorders>
          </w:tcPr>
          <w:p w14:paraId="6E26C786" w14:textId="77777777" w:rsidR="00916C0C" w:rsidRDefault="00916C0C">
            <w:pPr>
              <w:numPr>
                <w:ilvl w:val="12"/>
                <w:numId w:val="0"/>
              </w:numPr>
              <w:rPr>
                <w:sz w:val="16"/>
              </w:rPr>
            </w:pPr>
          </w:p>
        </w:tc>
      </w:tr>
      <w:tr w:rsidR="00916C0C" w14:paraId="6E26C78C" w14:textId="77777777" w:rsidTr="00B55619">
        <w:tc>
          <w:tcPr>
            <w:tcW w:w="3561" w:type="dxa"/>
            <w:tcBorders>
              <w:left w:val="single" w:sz="4" w:space="0" w:color="auto"/>
            </w:tcBorders>
          </w:tcPr>
          <w:p w14:paraId="6E26C788" w14:textId="77777777" w:rsidR="00916C0C" w:rsidRDefault="00916C0C"/>
        </w:tc>
        <w:tc>
          <w:tcPr>
            <w:tcW w:w="4017" w:type="dxa"/>
          </w:tcPr>
          <w:p w14:paraId="6E26C789" w14:textId="77777777" w:rsidR="00916C0C" w:rsidRDefault="00916C0C"/>
        </w:tc>
        <w:tc>
          <w:tcPr>
            <w:tcW w:w="270" w:type="dxa"/>
          </w:tcPr>
          <w:p w14:paraId="6E26C78A" w14:textId="77777777" w:rsidR="00916C0C" w:rsidRDefault="00916C0C"/>
        </w:tc>
        <w:tc>
          <w:tcPr>
            <w:tcW w:w="2837" w:type="dxa"/>
            <w:tcBorders>
              <w:right w:val="single" w:sz="4" w:space="0" w:color="auto"/>
            </w:tcBorders>
          </w:tcPr>
          <w:p w14:paraId="6E26C78B" w14:textId="77777777" w:rsidR="00916C0C" w:rsidRDefault="00916C0C"/>
        </w:tc>
      </w:tr>
      <w:tr w:rsidR="00916C0C" w14:paraId="6E26C791" w14:textId="77777777" w:rsidTr="00B55619">
        <w:tc>
          <w:tcPr>
            <w:tcW w:w="3561" w:type="dxa"/>
            <w:tcBorders>
              <w:left w:val="single" w:sz="4" w:space="0" w:color="auto"/>
              <w:bottom w:val="single" w:sz="4" w:space="0" w:color="auto"/>
            </w:tcBorders>
          </w:tcPr>
          <w:p w14:paraId="6E26C78D" w14:textId="77777777" w:rsidR="00916C0C" w:rsidRDefault="00916C0C">
            <w:pPr>
              <w:rPr>
                <w:sz w:val="16"/>
              </w:rPr>
            </w:pPr>
          </w:p>
        </w:tc>
        <w:tc>
          <w:tcPr>
            <w:tcW w:w="4017" w:type="dxa"/>
            <w:tcBorders>
              <w:bottom w:val="single" w:sz="4" w:space="0" w:color="auto"/>
            </w:tcBorders>
          </w:tcPr>
          <w:p w14:paraId="6E26C78E" w14:textId="77777777" w:rsidR="00916C0C" w:rsidRDefault="00916C0C"/>
        </w:tc>
        <w:tc>
          <w:tcPr>
            <w:tcW w:w="270" w:type="dxa"/>
            <w:tcBorders>
              <w:bottom w:val="single" w:sz="4" w:space="0" w:color="auto"/>
            </w:tcBorders>
          </w:tcPr>
          <w:p w14:paraId="6E26C78F" w14:textId="77777777" w:rsidR="00916C0C" w:rsidRDefault="00916C0C"/>
        </w:tc>
        <w:tc>
          <w:tcPr>
            <w:tcW w:w="2837" w:type="dxa"/>
            <w:tcBorders>
              <w:bottom w:val="single" w:sz="4" w:space="0" w:color="auto"/>
              <w:right w:val="single" w:sz="4" w:space="0" w:color="auto"/>
            </w:tcBorders>
          </w:tcPr>
          <w:p w14:paraId="6E26C790" w14:textId="77777777" w:rsidR="00916C0C" w:rsidRDefault="00916C0C"/>
        </w:tc>
      </w:tr>
    </w:tbl>
    <w:p w14:paraId="6E26C792" w14:textId="77777777" w:rsidR="00916C0C" w:rsidRDefault="00916C0C">
      <w:pPr>
        <w:rPr>
          <w:sz w:val="16"/>
        </w:rPr>
      </w:pPr>
    </w:p>
    <w:p w14:paraId="6E26C793" w14:textId="77777777" w:rsidR="006A7AA8" w:rsidRDefault="006A7AA8">
      <w:pPr>
        <w:rPr>
          <w:sz w:val="16"/>
        </w:rPr>
      </w:pPr>
    </w:p>
    <w:p w14:paraId="6E26C794" w14:textId="77777777" w:rsidR="006A7AA8" w:rsidRDefault="006A7AA8">
      <w:pPr>
        <w:rPr>
          <w:sz w:val="16"/>
        </w:rPr>
      </w:pPr>
    </w:p>
    <w:p w14:paraId="6E26C795" w14:textId="77777777" w:rsidR="006A7AA8" w:rsidRDefault="006A7AA8">
      <w:pPr>
        <w:rPr>
          <w:b/>
          <w:sz w:val="28"/>
          <w:szCs w:val="28"/>
        </w:rPr>
      </w:pPr>
      <w:r w:rsidRPr="006A7AA8">
        <w:rPr>
          <w:b/>
          <w:sz w:val="28"/>
          <w:szCs w:val="28"/>
        </w:rPr>
        <w:t>PART D - ACCESS &amp; VETTING</w:t>
      </w:r>
    </w:p>
    <w:p w14:paraId="6E26C796" w14:textId="77777777" w:rsidR="006A7AA8" w:rsidRPr="006A7AA8" w:rsidRDefault="006A7AA8">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5343"/>
      </w:tblGrid>
      <w:tr w:rsidR="00F84493" w14:paraId="6E26C799" w14:textId="77777777" w:rsidTr="00B340FA">
        <w:trPr>
          <w:cantSplit/>
          <w:trHeight w:val="588"/>
        </w:trPr>
        <w:tc>
          <w:tcPr>
            <w:tcW w:w="5342" w:type="dxa"/>
            <w:shd w:val="clear" w:color="auto" w:fill="BFBFBF"/>
          </w:tcPr>
          <w:p w14:paraId="6E26C797" w14:textId="77777777" w:rsidR="00F84493" w:rsidRPr="006A7AA8" w:rsidRDefault="00F84493" w:rsidP="00916C0C">
            <w:pPr>
              <w:spacing w:before="120" w:after="120"/>
              <w:rPr>
                <w:b/>
                <w:i/>
              </w:rPr>
            </w:pPr>
            <w:r w:rsidRPr="006A7AA8">
              <w:rPr>
                <w:b/>
                <w:i/>
              </w:rPr>
              <w:t xml:space="preserve">Standard IT Access </w:t>
            </w:r>
          </w:p>
        </w:tc>
        <w:tc>
          <w:tcPr>
            <w:tcW w:w="5343" w:type="dxa"/>
          </w:tcPr>
          <w:p w14:paraId="6E26C798" w14:textId="77777777" w:rsidR="00F84493" w:rsidRDefault="00CE117A" w:rsidP="00F84493">
            <w:pPr>
              <w:spacing w:before="120" w:after="120"/>
            </w:pPr>
            <w:r>
              <w:t>Default</w:t>
            </w:r>
          </w:p>
        </w:tc>
      </w:tr>
      <w:tr w:rsidR="00F84493" w14:paraId="6E26C79C" w14:textId="77777777" w:rsidTr="00B340FA">
        <w:trPr>
          <w:cantSplit/>
          <w:trHeight w:val="468"/>
        </w:trPr>
        <w:tc>
          <w:tcPr>
            <w:tcW w:w="5342" w:type="dxa"/>
            <w:shd w:val="clear" w:color="auto" w:fill="BFBFBF"/>
          </w:tcPr>
          <w:p w14:paraId="6E26C79A" w14:textId="77777777" w:rsidR="00F84493" w:rsidRPr="006A7AA8" w:rsidRDefault="00F84493" w:rsidP="00916C0C">
            <w:pPr>
              <w:spacing w:before="120" w:after="120"/>
              <w:rPr>
                <w:b/>
                <w:i/>
              </w:rPr>
            </w:pPr>
            <w:r w:rsidRPr="006A7AA8">
              <w:rPr>
                <w:b/>
                <w:i/>
              </w:rPr>
              <w:t xml:space="preserve">Police Building (Perimeter and Zone access) </w:t>
            </w:r>
          </w:p>
        </w:tc>
        <w:tc>
          <w:tcPr>
            <w:tcW w:w="5343" w:type="dxa"/>
          </w:tcPr>
          <w:p w14:paraId="6E26C79B" w14:textId="77777777" w:rsidR="00F84493" w:rsidRDefault="00CE117A" w:rsidP="00916C0C">
            <w:pPr>
              <w:spacing w:before="120" w:after="120"/>
            </w:pPr>
            <w:r>
              <w:t>Perimeter Access to buildings where based</w:t>
            </w:r>
          </w:p>
        </w:tc>
      </w:tr>
      <w:tr w:rsidR="00F84493" w14:paraId="6E26C79F" w14:textId="77777777" w:rsidTr="00B340FA">
        <w:trPr>
          <w:cantSplit/>
          <w:trHeight w:val="468"/>
        </w:trPr>
        <w:tc>
          <w:tcPr>
            <w:tcW w:w="5342" w:type="dxa"/>
            <w:shd w:val="clear" w:color="auto" w:fill="BFBFBF"/>
          </w:tcPr>
          <w:p w14:paraId="6E26C79D" w14:textId="77777777" w:rsidR="00F84493" w:rsidRPr="006A7AA8" w:rsidRDefault="00F84493" w:rsidP="00F84493">
            <w:pPr>
              <w:spacing w:before="120" w:after="120"/>
              <w:rPr>
                <w:b/>
                <w:i/>
              </w:rPr>
            </w:pPr>
            <w:r w:rsidRPr="006A7AA8">
              <w:rPr>
                <w:b/>
                <w:i/>
              </w:rPr>
              <w:t xml:space="preserve">Vetting Level </w:t>
            </w:r>
          </w:p>
        </w:tc>
        <w:tc>
          <w:tcPr>
            <w:tcW w:w="5343" w:type="dxa"/>
          </w:tcPr>
          <w:p w14:paraId="6E26C79E" w14:textId="46086701" w:rsidR="00F84493" w:rsidRDefault="00D34612" w:rsidP="00916C0C">
            <w:pPr>
              <w:spacing w:before="120" w:after="120"/>
            </w:pPr>
            <w:r>
              <w:t>Management Vetting/Security Clearance</w:t>
            </w:r>
          </w:p>
        </w:tc>
      </w:tr>
      <w:tr w:rsidR="00F84493" w14:paraId="6E26C7A2" w14:textId="77777777" w:rsidTr="00B340FA">
        <w:trPr>
          <w:cantSplit/>
          <w:trHeight w:val="468"/>
        </w:trPr>
        <w:tc>
          <w:tcPr>
            <w:tcW w:w="5342" w:type="dxa"/>
            <w:shd w:val="clear" w:color="auto" w:fill="BFBFBF"/>
          </w:tcPr>
          <w:p w14:paraId="6E26C7A0" w14:textId="77777777" w:rsidR="00F84493" w:rsidRPr="006A7AA8" w:rsidRDefault="00F84493" w:rsidP="00916C0C">
            <w:pPr>
              <w:spacing w:before="120" w:after="120"/>
              <w:rPr>
                <w:b/>
                <w:i/>
              </w:rPr>
            </w:pPr>
            <w:r w:rsidRPr="006A7AA8">
              <w:rPr>
                <w:b/>
                <w:i/>
              </w:rPr>
              <w:t xml:space="preserve">Date accepted as a role profile </w:t>
            </w:r>
          </w:p>
        </w:tc>
        <w:tc>
          <w:tcPr>
            <w:tcW w:w="5343" w:type="dxa"/>
          </w:tcPr>
          <w:p w14:paraId="6E26C7A1" w14:textId="3BCCD920" w:rsidR="00F84493" w:rsidRDefault="00066793" w:rsidP="00916C0C">
            <w:pPr>
              <w:spacing w:before="120" w:after="120"/>
            </w:pPr>
            <w:r>
              <w:t>25</w:t>
            </w:r>
            <w:r w:rsidRPr="00066793">
              <w:rPr>
                <w:vertAlign w:val="superscript"/>
              </w:rPr>
              <w:t>th</w:t>
            </w:r>
            <w:r>
              <w:t xml:space="preserve"> January 2022</w:t>
            </w:r>
          </w:p>
        </w:tc>
      </w:tr>
    </w:tbl>
    <w:p w14:paraId="6E26C7A3" w14:textId="77777777" w:rsidR="00673DD9" w:rsidRDefault="00673DD9">
      <w:pPr>
        <w:rPr>
          <w:sz w:val="16"/>
        </w:rPr>
      </w:pPr>
    </w:p>
    <w:p w14:paraId="6E26C7A4" w14:textId="77777777" w:rsidR="00673DD9" w:rsidRDefault="00673DD9">
      <w:pPr>
        <w:rPr>
          <w:sz w:val="16"/>
        </w:rPr>
      </w:pPr>
    </w:p>
    <w:p w14:paraId="6E26C7A5" w14:textId="77777777" w:rsidR="00673DD9" w:rsidRDefault="00673DD9" w:rsidP="00673DD9">
      <w:pPr>
        <w:tabs>
          <w:tab w:val="left" w:pos="2977"/>
        </w:tabs>
        <w:rPr>
          <w:sz w:val="18"/>
        </w:rPr>
      </w:pPr>
      <w:r>
        <w:rPr>
          <w:sz w:val="18"/>
        </w:rPr>
        <w:tab/>
      </w:r>
    </w:p>
    <w:p w14:paraId="6E26C7A6" w14:textId="77777777" w:rsidR="00673DD9" w:rsidRDefault="00673DD9">
      <w:pPr>
        <w:rPr>
          <w:sz w:val="16"/>
        </w:rPr>
      </w:pPr>
    </w:p>
    <w:sectPr w:rsidR="00673DD9" w:rsidSect="006A7AA8">
      <w:headerReference w:type="even" r:id="rId18"/>
      <w:headerReference w:type="default" r:id="rId19"/>
      <w:footerReference w:type="even" r:id="rId20"/>
      <w:footerReference w:type="default" r:id="rId21"/>
      <w:headerReference w:type="first" r:id="rId22"/>
      <w:footerReference w:type="first" r:id="rId23"/>
      <w:pgSz w:w="11909" w:h="16834" w:code="9"/>
      <w:pgMar w:top="142" w:right="720" w:bottom="720" w:left="720" w:header="284"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C7AB" w14:textId="77777777" w:rsidR="00B02BC7" w:rsidRDefault="00B02BC7">
      <w:r>
        <w:separator/>
      </w:r>
    </w:p>
  </w:endnote>
  <w:endnote w:type="continuationSeparator" w:id="0">
    <w:p w14:paraId="6E26C7AC" w14:textId="77777777" w:rsidR="00B02BC7" w:rsidRDefault="00B0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5884" w14:textId="77777777" w:rsidR="00F12772" w:rsidRDefault="00F12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B798" w14:textId="77777777" w:rsidR="00F12772" w:rsidRDefault="00F12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EE0C" w14:textId="77777777" w:rsidR="00F12772" w:rsidRDefault="00F12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C7A9" w14:textId="77777777" w:rsidR="00B02BC7" w:rsidRDefault="00B02BC7">
      <w:r>
        <w:separator/>
      </w:r>
    </w:p>
  </w:footnote>
  <w:footnote w:type="continuationSeparator" w:id="0">
    <w:p w14:paraId="6E26C7AA" w14:textId="77777777" w:rsidR="00B02BC7" w:rsidRDefault="00B0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0DD3" w14:textId="77777777" w:rsidR="00F12772" w:rsidRDefault="00F12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072C" w14:textId="44AC7B79" w:rsidR="00F12772" w:rsidRDefault="00F12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4881" w14:textId="77777777" w:rsidR="00F12772" w:rsidRDefault="00F12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5619A"/>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13010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715C26"/>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4" w15:restartNumberingAfterBreak="0">
    <w:nsid w:val="12DB043E"/>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5" w15:restartNumberingAfterBreak="0">
    <w:nsid w:val="15297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3E29E9"/>
    <w:multiLevelType w:val="hybridMultilevel"/>
    <w:tmpl w:val="8F7055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E757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B23F74"/>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0B622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746F5A"/>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11" w15:restartNumberingAfterBreak="0">
    <w:nsid w:val="260660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BE1D57"/>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13" w15:restartNumberingAfterBreak="0">
    <w:nsid w:val="2B1F06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A311A9"/>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31858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697DE0"/>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4DE6E1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58729F0"/>
    <w:multiLevelType w:val="hybridMultilevel"/>
    <w:tmpl w:val="1DC20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6D294D"/>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20" w15:restartNumberingAfterBreak="0">
    <w:nsid w:val="401821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D34B5B"/>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2" w15:restartNumberingAfterBreak="0">
    <w:nsid w:val="49FB65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8D1D33"/>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503B3F93"/>
    <w:multiLevelType w:val="hybridMultilevel"/>
    <w:tmpl w:val="6212E7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CA3088"/>
    <w:multiLevelType w:val="hybridMultilevel"/>
    <w:tmpl w:val="1982E7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1740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54A326F"/>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28" w15:restartNumberingAfterBreak="0">
    <w:nsid w:val="582A08D6"/>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85501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6D3B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A868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1367AD"/>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64170720"/>
    <w:multiLevelType w:val="singleLevel"/>
    <w:tmpl w:val="FB00F48E"/>
    <w:lvl w:ilvl="0">
      <w:start w:val="1"/>
      <w:numFmt w:val="decimal"/>
      <w:lvlText w:val="%1."/>
      <w:legacy w:legacy="1" w:legacySpace="0" w:legacyIndent="283"/>
      <w:lvlJc w:val="left"/>
      <w:pPr>
        <w:ind w:left="283" w:hanging="283"/>
      </w:pPr>
    </w:lvl>
  </w:abstractNum>
  <w:abstractNum w:abstractNumId="34" w15:restartNumberingAfterBreak="0">
    <w:nsid w:val="670B4E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6800A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15:restartNumberingAfterBreak="0">
    <w:nsid w:val="6F6367AF"/>
    <w:multiLevelType w:val="hybridMultilevel"/>
    <w:tmpl w:val="0614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AD62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5125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893A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EDA3B83"/>
    <w:multiLevelType w:val="singleLevel"/>
    <w:tmpl w:val="491ABEC2"/>
    <w:lvl w:ilvl="0">
      <w:start w:val="1"/>
      <w:numFmt w:val="bullet"/>
      <w:lvlText w:val=""/>
      <w:lvlJc w:val="left"/>
      <w:pPr>
        <w:tabs>
          <w:tab w:val="num" w:pos="360"/>
        </w:tabs>
        <w:ind w:left="352" w:hanging="352"/>
      </w:pPr>
      <w:rPr>
        <w:rFonts w:ascii="Symbol" w:hAnsi="Symbol" w:hint="default"/>
      </w:rPr>
    </w:lvl>
  </w:abstractNum>
  <w:num w:numId="1" w16cid:durableId="18477461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912031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230766410">
    <w:abstractNumId w:val="8"/>
  </w:num>
  <w:num w:numId="4" w16cid:durableId="1061440953">
    <w:abstractNumId w:val="1"/>
  </w:num>
  <w:num w:numId="5" w16cid:durableId="1295062278">
    <w:abstractNumId w:val="7"/>
  </w:num>
  <w:num w:numId="6" w16cid:durableId="5136515">
    <w:abstractNumId w:val="14"/>
  </w:num>
  <w:num w:numId="7" w16cid:durableId="451478692">
    <w:abstractNumId w:val="28"/>
  </w:num>
  <w:num w:numId="8" w16cid:durableId="108816189">
    <w:abstractNumId w:val="2"/>
  </w:num>
  <w:num w:numId="9" w16cid:durableId="1944876913">
    <w:abstractNumId w:val="30"/>
  </w:num>
  <w:num w:numId="10" w16cid:durableId="1289164530">
    <w:abstractNumId w:val="13"/>
  </w:num>
  <w:num w:numId="11" w16cid:durableId="1394498821">
    <w:abstractNumId w:val="26"/>
  </w:num>
  <w:num w:numId="12" w16cid:durableId="1404256240">
    <w:abstractNumId w:val="33"/>
  </w:num>
  <w:num w:numId="13" w16cid:durableId="837234810">
    <w:abstractNumId w:val="20"/>
  </w:num>
  <w:num w:numId="14" w16cid:durableId="1600285767">
    <w:abstractNumId w:val="34"/>
  </w:num>
  <w:num w:numId="15" w16cid:durableId="1381704330">
    <w:abstractNumId w:val="9"/>
  </w:num>
  <w:num w:numId="16" w16cid:durableId="518280253">
    <w:abstractNumId w:val="15"/>
  </w:num>
  <w:num w:numId="17" w16cid:durableId="2109738425">
    <w:abstractNumId w:val="37"/>
  </w:num>
  <w:num w:numId="18" w16cid:durableId="899705114">
    <w:abstractNumId w:val="16"/>
  </w:num>
  <w:num w:numId="19" w16cid:durableId="1070690858">
    <w:abstractNumId w:val="22"/>
  </w:num>
  <w:num w:numId="20" w16cid:durableId="623266835">
    <w:abstractNumId w:val="31"/>
  </w:num>
  <w:num w:numId="21" w16cid:durableId="739864743">
    <w:abstractNumId w:val="11"/>
  </w:num>
  <w:num w:numId="22" w16cid:durableId="2075662148">
    <w:abstractNumId w:val="29"/>
  </w:num>
  <w:num w:numId="23" w16cid:durableId="1512988012">
    <w:abstractNumId w:val="17"/>
  </w:num>
  <w:num w:numId="24" w16cid:durableId="1259678053">
    <w:abstractNumId w:val="39"/>
  </w:num>
  <w:num w:numId="25" w16cid:durableId="471362078">
    <w:abstractNumId w:val="38"/>
  </w:num>
  <w:num w:numId="26" w16cid:durableId="552739308">
    <w:abstractNumId w:val="23"/>
  </w:num>
  <w:num w:numId="27" w16cid:durableId="1570456521">
    <w:abstractNumId w:val="35"/>
  </w:num>
  <w:num w:numId="28" w16cid:durableId="1014185442">
    <w:abstractNumId w:val="21"/>
  </w:num>
  <w:num w:numId="29" w16cid:durableId="2067485374">
    <w:abstractNumId w:val="12"/>
  </w:num>
  <w:num w:numId="30" w16cid:durableId="2017685844">
    <w:abstractNumId w:val="32"/>
  </w:num>
  <w:num w:numId="31" w16cid:durableId="913206162">
    <w:abstractNumId w:val="19"/>
  </w:num>
  <w:num w:numId="32" w16cid:durableId="1390764252">
    <w:abstractNumId w:val="10"/>
  </w:num>
  <w:num w:numId="33" w16cid:durableId="807163517">
    <w:abstractNumId w:val="40"/>
  </w:num>
  <w:num w:numId="34" w16cid:durableId="751394188">
    <w:abstractNumId w:val="27"/>
  </w:num>
  <w:num w:numId="35" w16cid:durableId="1723671169">
    <w:abstractNumId w:val="4"/>
  </w:num>
  <w:num w:numId="36" w16cid:durableId="9078076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7" w16cid:durableId="807013333">
    <w:abstractNumId w:val="3"/>
  </w:num>
  <w:num w:numId="38" w16cid:durableId="324942565">
    <w:abstractNumId w:val="5"/>
  </w:num>
  <w:num w:numId="39" w16cid:durableId="1738478861">
    <w:abstractNumId w:val="6"/>
  </w:num>
  <w:num w:numId="40" w16cid:durableId="514734627">
    <w:abstractNumId w:val="36"/>
  </w:num>
  <w:num w:numId="41" w16cid:durableId="733431356">
    <w:abstractNumId w:val="25"/>
  </w:num>
  <w:num w:numId="42" w16cid:durableId="1849369330">
    <w:abstractNumId w:val="18"/>
  </w:num>
  <w:num w:numId="43" w16cid:durableId="15672962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ED"/>
    <w:rsid w:val="00012A52"/>
    <w:rsid w:val="00015678"/>
    <w:rsid w:val="00066793"/>
    <w:rsid w:val="00075D23"/>
    <w:rsid w:val="00083610"/>
    <w:rsid w:val="000A70B4"/>
    <w:rsid w:val="000C60C3"/>
    <w:rsid w:val="000E6306"/>
    <w:rsid w:val="000F2885"/>
    <w:rsid w:val="00102BCC"/>
    <w:rsid w:val="00134209"/>
    <w:rsid w:val="001366C9"/>
    <w:rsid w:val="001A4439"/>
    <w:rsid w:val="001A7AFE"/>
    <w:rsid w:val="001C6C23"/>
    <w:rsid w:val="002014FD"/>
    <w:rsid w:val="00273D64"/>
    <w:rsid w:val="00275CD7"/>
    <w:rsid w:val="002946C7"/>
    <w:rsid w:val="002A502F"/>
    <w:rsid w:val="002B0031"/>
    <w:rsid w:val="003A54E6"/>
    <w:rsid w:val="003B507A"/>
    <w:rsid w:val="0042352C"/>
    <w:rsid w:val="00427730"/>
    <w:rsid w:val="00440459"/>
    <w:rsid w:val="00465A73"/>
    <w:rsid w:val="00475410"/>
    <w:rsid w:val="004A0BD8"/>
    <w:rsid w:val="004F00B3"/>
    <w:rsid w:val="004F61B6"/>
    <w:rsid w:val="005366F6"/>
    <w:rsid w:val="00553BAC"/>
    <w:rsid w:val="005C5EDA"/>
    <w:rsid w:val="005E27A1"/>
    <w:rsid w:val="005E7131"/>
    <w:rsid w:val="00611D0F"/>
    <w:rsid w:val="00632E36"/>
    <w:rsid w:val="00673DD9"/>
    <w:rsid w:val="00687E3F"/>
    <w:rsid w:val="006A7AA8"/>
    <w:rsid w:val="006B19EE"/>
    <w:rsid w:val="006D4444"/>
    <w:rsid w:val="006E2AD4"/>
    <w:rsid w:val="00706CCA"/>
    <w:rsid w:val="00741D4B"/>
    <w:rsid w:val="0074392C"/>
    <w:rsid w:val="0075050D"/>
    <w:rsid w:val="00770A75"/>
    <w:rsid w:val="00773557"/>
    <w:rsid w:val="007D4183"/>
    <w:rsid w:val="008027A3"/>
    <w:rsid w:val="00806E6D"/>
    <w:rsid w:val="008077ED"/>
    <w:rsid w:val="0085261C"/>
    <w:rsid w:val="00916C0C"/>
    <w:rsid w:val="009277B5"/>
    <w:rsid w:val="00930C58"/>
    <w:rsid w:val="00936767"/>
    <w:rsid w:val="0098635B"/>
    <w:rsid w:val="00A1012E"/>
    <w:rsid w:val="00A200A5"/>
    <w:rsid w:val="00A544A3"/>
    <w:rsid w:val="00A66699"/>
    <w:rsid w:val="00A71EDE"/>
    <w:rsid w:val="00A93B01"/>
    <w:rsid w:val="00AB7A15"/>
    <w:rsid w:val="00AD02D3"/>
    <w:rsid w:val="00B02BC7"/>
    <w:rsid w:val="00B21D65"/>
    <w:rsid w:val="00B32997"/>
    <w:rsid w:val="00B340FA"/>
    <w:rsid w:val="00B55619"/>
    <w:rsid w:val="00B74AF6"/>
    <w:rsid w:val="00B77560"/>
    <w:rsid w:val="00B80B98"/>
    <w:rsid w:val="00BA3B2D"/>
    <w:rsid w:val="00BB5D1F"/>
    <w:rsid w:val="00C326EA"/>
    <w:rsid w:val="00C50DEF"/>
    <w:rsid w:val="00CB24EC"/>
    <w:rsid w:val="00CE117A"/>
    <w:rsid w:val="00D1384D"/>
    <w:rsid w:val="00D22230"/>
    <w:rsid w:val="00D34612"/>
    <w:rsid w:val="00D368EB"/>
    <w:rsid w:val="00D46927"/>
    <w:rsid w:val="00D96587"/>
    <w:rsid w:val="00DD09AE"/>
    <w:rsid w:val="00E01BED"/>
    <w:rsid w:val="00E17BEB"/>
    <w:rsid w:val="00E30C9C"/>
    <w:rsid w:val="00E63397"/>
    <w:rsid w:val="00E72813"/>
    <w:rsid w:val="00E74E92"/>
    <w:rsid w:val="00EA6FC9"/>
    <w:rsid w:val="00F12772"/>
    <w:rsid w:val="00F14341"/>
    <w:rsid w:val="00F22B15"/>
    <w:rsid w:val="00F41DF6"/>
    <w:rsid w:val="00F525D7"/>
    <w:rsid w:val="00F5410E"/>
    <w:rsid w:val="00F61C04"/>
    <w:rsid w:val="00F84493"/>
    <w:rsid w:val="00FC5BFF"/>
    <w:rsid w:val="00FE1A30"/>
    <w:rsid w:val="00FE21C7"/>
    <w:rsid w:val="00FE5F35"/>
    <w:rsid w:val="00FF415A"/>
    <w:rsid w:val="00FF5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26C6D3"/>
  <w15:chartTrackingRefBased/>
  <w15:docId w15:val="{40BFDFC1-B7A1-4EE5-8294-0D6FE1B2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noProof/>
      <w:kern w:val="28"/>
      <w:sz w:val="28"/>
    </w:rPr>
  </w:style>
  <w:style w:type="paragraph" w:styleId="Heading2">
    <w:name w:val="heading 2"/>
    <w:basedOn w:val="Normal"/>
    <w:next w:val="Normal"/>
    <w:qFormat/>
    <w:pPr>
      <w:keepNext/>
      <w:spacing w:before="240" w:after="60"/>
      <w:outlineLvl w:val="1"/>
    </w:pPr>
    <w:rPr>
      <w:b/>
      <w:i/>
      <w:noProof/>
    </w:rPr>
  </w:style>
  <w:style w:type="paragraph" w:styleId="Heading3">
    <w:name w:val="heading 3"/>
    <w:basedOn w:val="Normal"/>
    <w:next w:val="Normal"/>
    <w:qFormat/>
    <w:pPr>
      <w:keepNext/>
      <w:spacing w:before="240" w:after="60"/>
      <w:outlineLvl w:val="2"/>
    </w:pPr>
    <w:rPr>
      <w:b/>
      <w:noProof/>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numPr>
        <w:ilvl w:val="12"/>
      </w:numPr>
      <w:tabs>
        <w:tab w:val="left" w:pos="5220"/>
      </w:tabs>
      <w:spacing w:before="60" w:after="60"/>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semiHidden/>
    <w:rPr>
      <w:rFonts w:ascii="Arial" w:hAnsi="Arial"/>
      <w:sz w:val="20"/>
      <w:vertAlign w:val="superscript"/>
    </w:rPr>
  </w:style>
  <w:style w:type="paragraph" w:styleId="Header">
    <w:name w:val="header"/>
    <w:basedOn w:val="Normal"/>
    <w:pPr>
      <w:tabs>
        <w:tab w:val="center" w:pos="4153"/>
        <w:tab w:val="right" w:pos="8306"/>
      </w:tabs>
    </w:pPr>
    <w:rPr>
      <w:noProof/>
    </w:rPr>
  </w:style>
  <w:style w:type="paragraph" w:styleId="Footer">
    <w:name w:val="footer"/>
    <w:basedOn w:val="Normal"/>
    <w:pPr>
      <w:tabs>
        <w:tab w:val="center" w:pos="4153"/>
        <w:tab w:val="right" w:pos="8306"/>
      </w:tabs>
    </w:pPr>
    <w:rPr>
      <w:noProof/>
      <w:kern w:val="20"/>
    </w:rPr>
  </w:style>
  <w:style w:type="paragraph" w:styleId="Title">
    <w:name w:val="Title"/>
    <w:basedOn w:val="Normal"/>
    <w:qFormat/>
    <w:pPr>
      <w:jc w:val="center"/>
    </w:pPr>
    <w:rPr>
      <w:sz w:val="32"/>
    </w:rPr>
  </w:style>
  <w:style w:type="paragraph" w:styleId="BodyText">
    <w:name w:val="Body Text"/>
    <w:basedOn w:val="Normal"/>
    <w:pPr>
      <w:jc w:val="center"/>
    </w:pPr>
  </w:style>
  <w:style w:type="table" w:styleId="TableGrid">
    <w:name w:val="Table Grid"/>
    <w:basedOn w:val="TableNormal"/>
    <w:rsid w:val="0067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7560"/>
    <w:rPr>
      <w:color w:val="0563C1"/>
      <w:u w:val="single"/>
    </w:rPr>
  </w:style>
  <w:style w:type="character" w:styleId="FollowedHyperlink">
    <w:name w:val="FollowedHyperlink"/>
    <w:rsid w:val="006A7AA8"/>
    <w:rPr>
      <w:color w:val="954F72"/>
      <w:u w:val="single"/>
    </w:rPr>
  </w:style>
  <w:style w:type="paragraph" w:styleId="ListParagraph">
    <w:name w:val="List Paragraph"/>
    <w:basedOn w:val="Normal"/>
    <w:uiPriority w:val="34"/>
    <w:qFormat/>
    <w:rsid w:val="002B0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69323">
      <w:bodyDiv w:val="1"/>
      <w:marLeft w:val="0"/>
      <w:marRight w:val="0"/>
      <w:marTop w:val="0"/>
      <w:marBottom w:val="0"/>
      <w:divBdr>
        <w:top w:val="none" w:sz="0" w:space="0" w:color="auto"/>
        <w:left w:val="none" w:sz="0" w:space="0" w:color="auto"/>
        <w:bottom w:val="none" w:sz="0" w:space="0" w:color="auto"/>
        <w:right w:val="none" w:sz="0" w:space="0" w:color="auto"/>
      </w:divBdr>
    </w:div>
    <w:div w:id="1210074472">
      <w:bodyDiv w:val="1"/>
      <w:marLeft w:val="0"/>
      <w:marRight w:val="0"/>
      <w:marTop w:val="0"/>
      <w:marBottom w:val="0"/>
      <w:divBdr>
        <w:top w:val="none" w:sz="0" w:space="0" w:color="auto"/>
        <w:left w:val="none" w:sz="0" w:space="0" w:color="auto"/>
        <w:bottom w:val="none" w:sz="0" w:space="0" w:color="auto"/>
        <w:right w:val="none" w:sz="0" w:space="0" w:color="auto"/>
      </w:divBdr>
    </w:div>
    <w:div w:id="1237939492">
      <w:bodyDiv w:val="1"/>
      <w:marLeft w:val="0"/>
      <w:marRight w:val="0"/>
      <w:marTop w:val="0"/>
      <w:marBottom w:val="0"/>
      <w:divBdr>
        <w:top w:val="none" w:sz="0" w:space="0" w:color="auto"/>
        <w:left w:val="none" w:sz="0" w:space="0" w:color="auto"/>
        <w:bottom w:val="none" w:sz="0" w:space="0" w:color="auto"/>
        <w:right w:val="none" w:sz="0" w:space="0" w:color="auto"/>
      </w:divBdr>
      <w:divsChild>
        <w:div w:id="421681660">
          <w:marLeft w:val="0"/>
          <w:marRight w:val="0"/>
          <w:marTop w:val="0"/>
          <w:marBottom w:val="0"/>
          <w:divBdr>
            <w:top w:val="none" w:sz="0" w:space="0" w:color="auto"/>
            <w:left w:val="none" w:sz="0" w:space="0" w:color="auto"/>
            <w:bottom w:val="none" w:sz="0" w:space="0" w:color="auto"/>
            <w:right w:val="none" w:sz="0" w:space="0" w:color="auto"/>
          </w:divBdr>
          <w:divsChild>
            <w:div w:id="449860217">
              <w:marLeft w:val="0"/>
              <w:marRight w:val="0"/>
              <w:marTop w:val="0"/>
              <w:marBottom w:val="0"/>
              <w:divBdr>
                <w:top w:val="none" w:sz="0" w:space="0" w:color="auto"/>
                <w:left w:val="none" w:sz="0" w:space="0" w:color="auto"/>
                <w:bottom w:val="none" w:sz="0" w:space="0" w:color="auto"/>
                <w:right w:val="none" w:sz="0" w:space="0" w:color="auto"/>
              </w:divBdr>
              <w:divsChild>
                <w:div w:id="1773816331">
                  <w:marLeft w:val="0"/>
                  <w:marRight w:val="0"/>
                  <w:marTop w:val="0"/>
                  <w:marBottom w:val="0"/>
                  <w:divBdr>
                    <w:top w:val="none" w:sz="0" w:space="0" w:color="auto"/>
                    <w:left w:val="none" w:sz="0" w:space="0" w:color="auto"/>
                    <w:bottom w:val="none" w:sz="0" w:space="0" w:color="auto"/>
                    <w:right w:val="none" w:sz="0" w:space="0" w:color="auto"/>
                  </w:divBdr>
                  <w:divsChild>
                    <w:div w:id="13245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10208">
      <w:bodyDiv w:val="1"/>
      <w:marLeft w:val="0"/>
      <w:marRight w:val="0"/>
      <w:marTop w:val="0"/>
      <w:marBottom w:val="0"/>
      <w:divBdr>
        <w:top w:val="none" w:sz="0" w:space="0" w:color="auto"/>
        <w:left w:val="none" w:sz="0" w:space="0" w:color="auto"/>
        <w:bottom w:val="none" w:sz="0" w:space="0" w:color="auto"/>
        <w:right w:val="none" w:sz="0" w:space="0" w:color="auto"/>
      </w:divBdr>
      <w:divsChild>
        <w:div w:id="1001586940">
          <w:marLeft w:val="0"/>
          <w:marRight w:val="0"/>
          <w:marTop w:val="0"/>
          <w:marBottom w:val="0"/>
          <w:divBdr>
            <w:top w:val="none" w:sz="0" w:space="0" w:color="auto"/>
            <w:left w:val="none" w:sz="0" w:space="0" w:color="auto"/>
            <w:bottom w:val="none" w:sz="0" w:space="0" w:color="auto"/>
            <w:right w:val="none" w:sz="0" w:space="0" w:color="auto"/>
          </w:divBdr>
          <w:divsChild>
            <w:div w:id="859928939">
              <w:marLeft w:val="0"/>
              <w:marRight w:val="0"/>
              <w:marTop w:val="0"/>
              <w:marBottom w:val="0"/>
              <w:divBdr>
                <w:top w:val="none" w:sz="0" w:space="0" w:color="auto"/>
                <w:left w:val="none" w:sz="0" w:space="0" w:color="auto"/>
                <w:bottom w:val="none" w:sz="0" w:space="0" w:color="auto"/>
                <w:right w:val="none" w:sz="0" w:space="0" w:color="auto"/>
              </w:divBdr>
              <w:divsChild>
                <w:div w:id="179396075">
                  <w:marLeft w:val="0"/>
                  <w:marRight w:val="0"/>
                  <w:marTop w:val="0"/>
                  <w:marBottom w:val="0"/>
                  <w:divBdr>
                    <w:top w:val="none" w:sz="0" w:space="0" w:color="auto"/>
                    <w:left w:val="none" w:sz="0" w:space="0" w:color="auto"/>
                    <w:bottom w:val="none" w:sz="0" w:space="0" w:color="auto"/>
                    <w:right w:val="none" w:sz="0" w:space="0" w:color="auto"/>
                  </w:divBdr>
                  <w:divsChild>
                    <w:div w:id="20179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03817">
      <w:bodyDiv w:val="1"/>
      <w:marLeft w:val="0"/>
      <w:marRight w:val="0"/>
      <w:marTop w:val="0"/>
      <w:marBottom w:val="0"/>
      <w:divBdr>
        <w:top w:val="none" w:sz="0" w:space="0" w:color="auto"/>
        <w:left w:val="none" w:sz="0" w:space="0" w:color="auto"/>
        <w:bottom w:val="none" w:sz="0" w:space="0" w:color="auto"/>
        <w:right w:val="none" w:sz="0" w:space="0" w:color="auto"/>
      </w:divBdr>
    </w:div>
    <w:div w:id="1874070795">
      <w:bodyDiv w:val="1"/>
      <w:marLeft w:val="0"/>
      <w:marRight w:val="0"/>
      <w:marTop w:val="0"/>
      <w:marBottom w:val="0"/>
      <w:divBdr>
        <w:top w:val="none" w:sz="0" w:space="0" w:color="auto"/>
        <w:left w:val="none" w:sz="0" w:space="0" w:color="auto"/>
        <w:bottom w:val="none" w:sz="0" w:space="0" w:color="auto"/>
        <w:right w:val="none" w:sz="0" w:space="0" w:color="auto"/>
      </w:divBdr>
    </w:div>
    <w:div w:id="2094469728">
      <w:bodyDiv w:val="1"/>
      <w:marLeft w:val="0"/>
      <w:marRight w:val="0"/>
      <w:marTop w:val="0"/>
      <w:marBottom w:val="0"/>
      <w:divBdr>
        <w:top w:val="none" w:sz="0" w:space="0" w:color="auto"/>
        <w:left w:val="none" w:sz="0" w:space="0" w:color="auto"/>
        <w:bottom w:val="none" w:sz="0" w:space="0" w:color="auto"/>
        <w:right w:val="none" w:sz="0" w:space="0" w:color="auto"/>
      </w:divBdr>
      <w:divsChild>
        <w:div w:id="1369380492">
          <w:marLeft w:val="0"/>
          <w:marRight w:val="0"/>
          <w:marTop w:val="0"/>
          <w:marBottom w:val="0"/>
          <w:divBdr>
            <w:top w:val="none" w:sz="0" w:space="0" w:color="auto"/>
            <w:left w:val="none" w:sz="0" w:space="0" w:color="auto"/>
            <w:bottom w:val="none" w:sz="0" w:space="0" w:color="auto"/>
            <w:right w:val="none" w:sz="0" w:space="0" w:color="auto"/>
          </w:divBdr>
          <w:divsChild>
            <w:div w:id="1319771287">
              <w:marLeft w:val="0"/>
              <w:marRight w:val="0"/>
              <w:marTop w:val="0"/>
              <w:marBottom w:val="0"/>
              <w:divBdr>
                <w:top w:val="none" w:sz="0" w:space="0" w:color="auto"/>
                <w:left w:val="none" w:sz="0" w:space="0" w:color="auto"/>
                <w:bottom w:val="none" w:sz="0" w:space="0" w:color="auto"/>
                <w:right w:val="none" w:sz="0" w:space="0" w:color="auto"/>
              </w:divBdr>
              <w:divsChild>
                <w:div w:id="1093279838">
                  <w:marLeft w:val="0"/>
                  <w:marRight w:val="0"/>
                  <w:marTop w:val="0"/>
                  <w:marBottom w:val="0"/>
                  <w:divBdr>
                    <w:top w:val="none" w:sz="0" w:space="0" w:color="auto"/>
                    <w:left w:val="none" w:sz="0" w:space="0" w:color="auto"/>
                    <w:bottom w:val="none" w:sz="0" w:space="0" w:color="auto"/>
                    <w:right w:val="none" w:sz="0" w:space="0" w:color="auto"/>
                  </w:divBdr>
                  <w:divsChild>
                    <w:div w:id="19805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ollege.police.uk/What-we-do/Development/competency-and-values-framework/Documents/Competency-and-Values-Framework-for-Policing_4.11.16.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3.png@01D73795.53E2B4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4.jpg@01D79E60.708A9BA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j0e1adc2f248416faca51f319317f668 xmlns="f8023290-246a-44ef-9699-6ebb02720d13">
      <Terms xmlns="http://schemas.microsoft.com/office/infopath/2007/PartnerControls">
        <TermInfo xmlns="http://schemas.microsoft.com/office/infopath/2007/PartnerControls">
          <TermName xmlns="http://schemas.microsoft.com/office/infopath/2007/PartnerControls">Regional Programme Team</TermName>
          <TermId xmlns="http://schemas.microsoft.com/office/infopath/2007/PartnerControls">b14eaa77-0a5c-4c90-871c-cd5a689552fa</TermId>
        </TermInfo>
      </Terms>
    </j0e1adc2f248416faca51f319317f668>
    <haa8af0ebce8477dbd5ba9a547d037fe xmlns="61489aff-5e03-4a32-806e-56340d58407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bb371fae-76f5-4df5-9a48-224282dda871</TermId>
        </TermInfo>
      </Terms>
    </haa8af0ebce8477dbd5ba9a547d037fe>
    <IconOverlay xmlns="http://schemas.microsoft.com/sharepoint/v4" xsi:nil="true"/>
    <Section xmlns="f8023290-246a-44ef-9699-6ebb02720d13">Tackling Organised Exploitation (TOEX) Programme</Section>
    <TaxCatchAll xmlns="61489aff-5e03-4a32-806e-56340d584075">
      <Value>32</Value>
      <Value>68</Value>
    </TaxCatchAll>
    <RankOrGrade xmlns="f8023290-246a-44ef-9699-6ebb02720d13">
      <Value>Scale 6</Value>
    </RankOrGrade>
    <_dlc_ExpireDate xmlns="http://schemas.microsoft.com/sharepoint/v3" xsi:nil="true"/>
    <_dlc_ExpireDateSaved xmlns="http://schemas.microsoft.com/sharepoint/v3" xsi:nil="true"/>
  </documentManagement>
</p:properties>
</file>

<file path=customXml/item4.xml><?xml version="1.0" encoding="utf-8"?>
<?mso-contentType ?>
<p:Policy xmlns:p="office.server.policy" id="" local="true">
  <p:Name>RoleProfilePoliceStaff</p:Name>
  <p:Description/>
  <p:Statement/>
  <p:PolicyItems>
    <p:PolicyItem featureId="Microsoft.Office.RecordsManagement.PolicyFeatures.Expiration" staticId="0x010100FC9FCB98892E304CAB99697EFBB765E90031D35312C885554A9E0ABB2AF3935990|1389927427" UniqueId="7f73ae09-e1ad-4d57-8f55-93465c20b641">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1</number>
                  <property>_vti_ItemDeclaredRecord</property>
                  <propertyId>f9a44731-84eb-43a4-9973-cd2953ad8646</propertyId>
                  <period>days</period>
                </formula>
                <action type="action" id="Microsoft.Office.RecordsManagement.PolicyFeatures.Expiration.Action.SubmitFileMove" destnExplanation="Transferred as this is now declared a record" destnId="debd4a5c-3c88-479a-8373-ecb5533341d0" destnName="RoleProfileArchive" destnUrl="https://wyp.portal.wypnt.wypnet.org/RoleProfiles/_vti_bin/officialfile.asmx"/>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RoleProfilePoliceStaff" ma:contentTypeID="0x010100FC9FCB98892E304CAB99697EFBB765E90031D35312C885554A9E0ABB2AF3935990" ma:contentTypeVersion="16" ma:contentTypeDescription="" ma:contentTypeScope="" ma:versionID="782e73ae5997a49c8b3f2a84f1e5000d">
  <xsd:schema xmlns:xsd="http://www.w3.org/2001/XMLSchema" xmlns:xs="http://www.w3.org/2001/XMLSchema" xmlns:p="http://schemas.microsoft.com/office/2006/metadata/properties" xmlns:ns1="http://schemas.microsoft.com/sharepoint/v3" xmlns:ns2="f8023290-246a-44ef-9699-6ebb02720d13" xmlns:ns3="61489aff-5e03-4a32-806e-56340d584075" xmlns:ns4="http://schemas.microsoft.com/sharepoint/v4" targetNamespace="http://schemas.microsoft.com/office/2006/metadata/properties" ma:root="true" ma:fieldsID="e1d35a462e610d58233e9773d63bf8c7" ns1:_="" ns2:_="" ns3:_="" ns4:_="">
    <xsd:import namespace="http://schemas.microsoft.com/sharepoint/v3"/>
    <xsd:import namespace="f8023290-246a-44ef-9699-6ebb02720d13"/>
    <xsd:import namespace="61489aff-5e03-4a32-806e-56340d584075"/>
    <xsd:import namespace="http://schemas.microsoft.com/sharepoint/v4"/>
    <xsd:element name="properties">
      <xsd:complexType>
        <xsd:sequence>
          <xsd:element name="documentManagement">
            <xsd:complexType>
              <xsd:all>
                <xsd:element ref="ns2:j0e1adc2f248416faca51f319317f668" minOccurs="0"/>
                <xsd:element ref="ns3:TaxCatchAll" minOccurs="0"/>
                <xsd:element ref="ns3:TaxCatchAllLabel" minOccurs="0"/>
                <xsd:element ref="ns2:RankOrGrade" minOccurs="0"/>
                <xsd:element ref="ns2:Section" minOccurs="0"/>
                <xsd:element ref="ns1:_dlc_Exempt" minOccurs="0"/>
                <xsd:element ref="ns1:_dlc_ExpireDateSaved" minOccurs="0"/>
                <xsd:element ref="ns1:_dlc_ExpireDate" minOccurs="0"/>
                <xsd:element ref="ns4:IconOverlay" minOccurs="0"/>
                <xsd:element ref="ns1:_vti_ItemDeclaredRecord" minOccurs="0"/>
                <xsd:element ref="ns1:_vti_ItemHoldRecordStatus" minOccurs="0"/>
                <xsd:element ref="ns3:haa8af0ebce8477dbd5ba9a547d037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023290-246a-44ef-9699-6ebb02720d13" elementFormDefault="qualified">
    <xsd:import namespace="http://schemas.microsoft.com/office/2006/documentManagement/types"/>
    <xsd:import namespace="http://schemas.microsoft.com/office/infopath/2007/PartnerControls"/>
    <xsd:element name="j0e1adc2f248416faca51f319317f668" ma:index="8" ma:taxonomy="true" ma:internalName="j0e1adc2f248416faca51f319317f668" ma:taxonomyFieldName="DistrictOrDepartment" ma:displayName="DistrictOrDepartment" ma:readOnly="false" ma:default="" ma:fieldId="{30e1adc2-f248-416f-aca5-1f319317f668}" ma:taxonomyMulti="true" ma:sspId="ef276ef1-c064-4298-b47c-afbb33291000" ma:termSetId="97f1afe1-e36d-4848-ac27-c9e43f6e9d38" ma:anchorId="00000000-0000-0000-0000-000000000000" ma:open="false" ma:isKeyword="false">
      <xsd:complexType>
        <xsd:sequence>
          <xsd:element ref="pc:Terms" minOccurs="0" maxOccurs="1"/>
        </xsd:sequence>
      </xsd:complexType>
    </xsd:element>
    <xsd:element name="RankOrGrade" ma:index="12" nillable="true" ma:displayName="RankOrGrade" ma:internalName="RankOrGrade" ma:readOnly="false" ma:requiredMultiChoice="true">
      <xsd:complexType>
        <xsd:complexContent>
          <xsd:extension base="dms:MultiChoice">
            <xsd:sequence>
              <xsd:element name="Value" maxOccurs="unbounded" minOccurs="0" nillable="true">
                <xsd:simpleType>
                  <xsd:restriction base="dms:Choice">
                    <xsd:enumeration value="Volunteer"/>
                    <xsd:enumeration value="Special Constable"/>
                    <xsd:enumeration value="Constable"/>
                    <xsd:enumeration value="Detective Constable"/>
                    <xsd:enumeration value="Sergeant"/>
                    <xsd:enumeration value="Detective Sergeant"/>
                    <xsd:enumeration value="Inspector"/>
                    <xsd:enumeration value="Detective Inspector"/>
                    <xsd:enumeration value="Chief Inspector"/>
                    <xsd:enumeration value="Detective Chief Inspector"/>
                    <xsd:enumeration value="Superintendent"/>
                    <xsd:enumeration value="Detective Superintendent"/>
                    <xsd:enumeration value="Chief Superintendent"/>
                    <xsd:enumeration value="Detective Chief Superintendent"/>
                    <xsd:enumeration value="Assistant Chief Constable"/>
                    <xsd:enumeration value="Deputy Chief Constable"/>
                    <xsd:enumeration value="Chief Constable"/>
                    <xsd:enumeration value="APP 1-4"/>
                    <xsd:enumeration value="Scale 1"/>
                    <xsd:enumeration value="Scale 2"/>
                    <xsd:enumeration value="Scale 3"/>
                    <xsd:enumeration value="Scale 4"/>
                    <xsd:enumeration value="Scale 5"/>
                    <xsd:enumeration value="Scale 6"/>
                    <xsd:enumeration value="SO1"/>
                    <xsd:enumeration value="SO2"/>
                    <xsd:enumeration value="POA"/>
                    <xsd:enumeration value="POB"/>
                    <xsd:enumeration value="POC"/>
                    <xsd:enumeration value="POD"/>
                    <xsd:enumeration value="POE"/>
                    <xsd:enumeration value="POF"/>
                    <xsd:enumeration value="EO1"/>
                    <xsd:enumeration value="EO2"/>
                    <xsd:enumeration value="EO3"/>
                    <xsd:enumeration value="Special Grade"/>
                  </xsd:restriction>
                </xsd:simpleType>
              </xsd:element>
            </xsd:sequence>
          </xsd:extension>
        </xsd:complexContent>
      </xsd:complexType>
    </xsd:element>
    <xsd:element name="Section" ma:index="13" nillable="true" ma:displayName="Section" ma:internalName="Sec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89aff-5e03-4a32-806e-56340d58407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95075a-0423-48d7-8440-b62f30f421e4}" ma:internalName="TaxCatchAll" ma:showField="CatchAllData" ma:web="602e5ca2-6ddb-46b4-995e-4939826fcf7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95075a-0423-48d7-8440-b62f30f421e4}" ma:internalName="TaxCatchAllLabel" ma:readOnly="true" ma:showField="CatchAllDataLabel" ma:web="602e5ca2-6ddb-46b4-995e-4939826fcf7f">
      <xsd:complexType>
        <xsd:complexContent>
          <xsd:extension base="dms:MultiChoiceLookup">
            <xsd:sequence>
              <xsd:element name="Value" type="dms:Lookup" maxOccurs="unbounded" minOccurs="0" nillable="true"/>
            </xsd:sequence>
          </xsd:extension>
        </xsd:complexContent>
      </xsd:complexType>
    </xsd:element>
    <xsd:element name="haa8af0ebce8477dbd5ba9a547d037fe" ma:index="20" ma:taxonomy="true" ma:internalName="haa8af0ebce8477dbd5ba9a547d037fe" ma:taxonomyFieldName="GCS" ma:displayName="Protective Marking" ma:readOnly="false" ma:default="" ma:fieldId="{1aa8af0e-bce8-477d-bd5b-a9a547d037fe}" ma:sspId="ef276ef1-c064-4298-b47c-afbb33291000" ma:termSetId="b7e55306-6c9d-47d4-b3b6-56b6e323c7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195BC-ABC9-4816-AA1A-3ADF375AF2C0}">
  <ds:schemaRefs>
    <ds:schemaRef ds:uri="http://schemas.microsoft.com/office/2006/metadata/customXsn"/>
  </ds:schemaRefs>
</ds:datastoreItem>
</file>

<file path=customXml/itemProps2.xml><?xml version="1.0" encoding="utf-8"?>
<ds:datastoreItem xmlns:ds="http://schemas.openxmlformats.org/officeDocument/2006/customXml" ds:itemID="{461C2219-033D-488D-9859-88A79D293E3B}">
  <ds:schemaRefs>
    <ds:schemaRef ds:uri="http://schemas.microsoft.com/office/2006/metadata/longProperties"/>
  </ds:schemaRefs>
</ds:datastoreItem>
</file>

<file path=customXml/itemProps3.xml><?xml version="1.0" encoding="utf-8"?>
<ds:datastoreItem xmlns:ds="http://schemas.openxmlformats.org/officeDocument/2006/customXml" ds:itemID="{39D79E66-B1B0-493B-9717-3CCFCEF717D3}">
  <ds:schemaRefs>
    <ds:schemaRef ds:uri="http://schemas.microsoft.com/sharepoint/v4"/>
    <ds:schemaRef ds:uri="http://purl.org/dc/terms/"/>
    <ds:schemaRef ds:uri="http://schemas.microsoft.com/office/2006/documentManagement/types"/>
    <ds:schemaRef ds:uri="http://purl.org/dc/dcmitype/"/>
    <ds:schemaRef ds:uri="http://schemas.openxmlformats.org/package/2006/metadata/core-properties"/>
    <ds:schemaRef ds:uri="f8023290-246a-44ef-9699-6ebb02720d13"/>
    <ds:schemaRef ds:uri="http://purl.org/dc/elements/1.1/"/>
    <ds:schemaRef ds:uri="http://schemas.microsoft.com/office/2006/metadata/properties"/>
    <ds:schemaRef ds:uri="61489aff-5e03-4a32-806e-56340d584075"/>
    <ds:schemaRef ds:uri="http://schemas.microsoft.com/sharepoint/v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2453666-EA3C-43D8-9D16-85F739330282}">
  <ds:schemaRefs>
    <ds:schemaRef ds:uri="office.server.policy"/>
  </ds:schemaRefs>
</ds:datastoreItem>
</file>

<file path=customXml/itemProps5.xml><?xml version="1.0" encoding="utf-8"?>
<ds:datastoreItem xmlns:ds="http://schemas.openxmlformats.org/officeDocument/2006/customXml" ds:itemID="{4E4E38B9-AD57-4C59-ABAC-8493D39E8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023290-246a-44ef-9699-6ebb02720d13"/>
    <ds:schemaRef ds:uri="61489aff-5e03-4a32-806e-56340d58407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6778A6B-66BA-447B-9D42-CA67526BF0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5427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ROLE PROFILE</vt:lpstr>
    </vt:vector>
  </TitlesOfParts>
  <Company>West Yorkshire Police</Company>
  <LinksUpToDate>false</LinksUpToDate>
  <CharactersWithSpaces>6367</CharactersWithSpaces>
  <SharedDoc>false</SharedDoc>
  <HLinks>
    <vt:vector size="6" baseType="variant">
      <vt:variant>
        <vt:i4>65540</vt:i4>
      </vt:variant>
      <vt:variant>
        <vt:i4>0</vt:i4>
      </vt:variant>
      <vt:variant>
        <vt:i4>0</vt:i4>
      </vt:variant>
      <vt:variant>
        <vt:i4>5</vt:i4>
      </vt:variant>
      <vt:variant>
        <vt:lpwstr>https://skillsforjustice-ppf.com/personal-qualities/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Insight Analyst</dc:title>
  <dc:subject/>
  <dc:creator>Information Technology</dc:creator>
  <cp:keywords/>
  <dc:description/>
  <cp:lastModifiedBy>Eastman, Lyndsey</cp:lastModifiedBy>
  <cp:revision>2</cp:revision>
  <cp:lastPrinted>2009-03-11T13:34:00Z</cp:lastPrinted>
  <dcterms:created xsi:type="dcterms:W3CDTF">2022-06-22T10:11:00Z</dcterms:created>
  <dcterms:modified xsi:type="dcterms:W3CDTF">2022-06-22T10:11:00Z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0x010100FC9FCB98892E304CAB99697EFBB765E90031D35312C885554A9E0ABB2AF3935990</vt:lpwstr>
  </property>
  <property fmtid="{D5CDD505-2E9C-101B-9397-08002B2CF9AE}" pid="3" name="_dlc_ExpireDate">
    <vt:lpwstr>2023-01-18T13:24:17Z</vt:lpwstr>
  </property>
  <property fmtid="{D5CDD505-2E9C-101B-9397-08002B2CF9AE}" pid="4" name="display_urn:schemas-microsoft-com:office:office#Document_x0020_Author">
    <vt:lpwstr>Tyers, Laura</vt:lpwstr>
  </property>
  <property fmtid="{D5CDD505-2E9C-101B-9397-08002B2CF9AE}" pid="5" name="display_urn:schemas-microsoft-com:office:office#Document_x0020_Owner">
    <vt:lpwstr>Document Reviewers</vt:lpwstr>
  </property>
  <property fmtid="{D5CDD505-2E9C-101B-9397-08002B2CF9AE}" pid="6" name="display_urn:schemas-microsoft-com:office:office#Editor">
    <vt:lpwstr>Tyers, Laura</vt:lpwstr>
  </property>
  <property fmtid="{D5CDD505-2E9C-101B-9397-08002B2CF9AE}" pid="7" name="display_urn:schemas-microsoft-com:office:office#Author">
    <vt:lpwstr>Tyers, Laura</vt:lpwstr>
  </property>
  <property fmtid="{D5CDD505-2E9C-101B-9397-08002B2CF9AE}" pid="8" name="Document Owner">
    <vt:lpwstr>72</vt:lpwstr>
  </property>
  <property fmtid="{D5CDD505-2E9C-101B-9397-08002B2CF9AE}" pid="9" name="DMS Location">
    <vt:lpwstr>VH Human Resources</vt:lpwstr>
  </property>
  <property fmtid="{D5CDD505-2E9C-101B-9397-08002B2CF9AE}" pid="10" name="Information Type">
    <vt:lpwstr>Aug 2015 Versions</vt:lpwstr>
  </property>
  <property fmtid="{D5CDD505-2E9C-101B-9397-08002B2CF9AE}" pid="11" name="Document Author">
    <vt:lpwstr>375</vt:lpwstr>
  </property>
  <property fmtid="{D5CDD505-2E9C-101B-9397-08002B2CF9AE}" pid="12" name="Mark for Archive">
    <vt:lpwstr>No</vt:lpwstr>
  </property>
  <property fmtid="{D5CDD505-2E9C-101B-9397-08002B2CF9AE}" pid="13" name="Last Review Date">
    <vt:filetime>2016-01-18T13:24:17Z</vt:filetime>
  </property>
  <property fmtid="{D5CDD505-2E9C-101B-9397-08002B2CF9AE}" pid="14" name="Publish to CMS">
    <vt:lpwstr>No</vt:lpwstr>
  </property>
  <property fmtid="{D5CDD505-2E9C-101B-9397-08002B2CF9AE}" pid="15" name="GPMS">
    <vt:lpwstr>NOT PROTECTIVELY MARKED</vt:lpwstr>
  </property>
  <property fmtid="{D5CDD505-2E9C-101B-9397-08002B2CF9AE}" pid="16" name="MSIP_Label_159e5fe0-93b7-4e24-83b8-c0737a05597a_Enabled">
    <vt:lpwstr>true</vt:lpwstr>
  </property>
  <property fmtid="{D5CDD505-2E9C-101B-9397-08002B2CF9AE}" pid="17" name="MSIP_Label_159e5fe0-93b7-4e24-83b8-c0737a05597a_SetDate">
    <vt:lpwstr>2021-10-26T14:30:50Z</vt:lpwstr>
  </property>
  <property fmtid="{D5CDD505-2E9C-101B-9397-08002B2CF9AE}" pid="18" name="MSIP_Label_159e5fe0-93b7-4e24-83b8-c0737a05597a_Method">
    <vt:lpwstr>Standard</vt:lpwstr>
  </property>
  <property fmtid="{D5CDD505-2E9C-101B-9397-08002B2CF9AE}" pid="19" name="MSIP_Label_159e5fe0-93b7-4e24-83b8-c0737a05597a_Name">
    <vt:lpwstr>159e5fe0-93b7-4e24-83b8-c0737a05597a</vt:lpwstr>
  </property>
  <property fmtid="{D5CDD505-2E9C-101B-9397-08002B2CF9AE}" pid="20" name="MSIP_Label_159e5fe0-93b7-4e24-83b8-c0737a05597a_SiteId">
    <vt:lpwstr>681f7310-2191-469b-8ea0-f76b4a7f699f</vt:lpwstr>
  </property>
  <property fmtid="{D5CDD505-2E9C-101B-9397-08002B2CF9AE}" pid="21" name="MSIP_Label_159e5fe0-93b7-4e24-83b8-c0737a05597a_ActionId">
    <vt:lpwstr>2fb13e83-0b0a-4294-bfbf-7b09a5d78e11</vt:lpwstr>
  </property>
  <property fmtid="{D5CDD505-2E9C-101B-9397-08002B2CF9AE}" pid="22" name="MSIP_Label_159e5fe0-93b7-4e24-83b8-c0737a05597a_ContentBits">
    <vt:lpwstr>0</vt:lpwstr>
  </property>
  <property fmtid="{D5CDD505-2E9C-101B-9397-08002B2CF9AE}" pid="23" name="_dlc_policyId">
    <vt:lpwstr>0x010100FC9FCB98892E304CAB99697EFBB765E90031D35312C885554A9E0ABB2AF3935990|1389927427</vt:lpwstr>
  </property>
  <property fmtid="{D5CDD505-2E9C-101B-9397-08002B2CF9AE}" pid="24" name="ItemRetentionFormula">
    <vt:lpwstr/>
  </property>
  <property fmtid="{D5CDD505-2E9C-101B-9397-08002B2CF9AE}" pid="25" name="GCS">
    <vt:lpwstr>68;#Official|bb371fae-76f5-4df5-9a48-224282dda871</vt:lpwstr>
  </property>
  <property fmtid="{D5CDD505-2E9C-101B-9397-08002B2CF9AE}" pid="26" name="DistrictOrDepartment">
    <vt:lpwstr>32;#Regional Programme Team|b14eaa77-0a5c-4c90-871c-cd5a689552fa</vt:lpwstr>
  </property>
</Properties>
</file>